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089C9FE1" w:rsidR="00A941DF" w:rsidRPr="00EE006E" w:rsidRDefault="00A941DF" w:rsidP="00A941DF">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w:t>
      </w:r>
      <w:bookmarkStart w:id="2" w:name="_GoBack"/>
      <w:bookmarkEnd w:id="2"/>
      <w:r w:rsidRPr="00ED0D79">
        <w:rPr>
          <w:b/>
          <w:sz w:val="24"/>
          <w:szCs w:val="24"/>
        </w:rPr>
        <w:t xml:space="preserve">Meeting </w:t>
      </w:r>
      <w:r w:rsidR="004E2E3B" w:rsidRPr="004E2E3B">
        <w:rPr>
          <w:b/>
          <w:sz w:val="24"/>
          <w:szCs w:val="24"/>
        </w:rPr>
        <w:t>#96</w:t>
      </w:r>
      <w:r w:rsidRPr="00EE006E">
        <w:rPr>
          <w:rFonts w:hint="eastAsia"/>
          <w:b/>
          <w:sz w:val="24"/>
          <w:szCs w:val="24"/>
          <w:lang w:eastAsia="ko-KR"/>
        </w:rPr>
        <w:tab/>
      </w:r>
      <w:r w:rsidR="00C8437C" w:rsidRPr="00C8437C">
        <w:rPr>
          <w:b/>
          <w:sz w:val="24"/>
          <w:szCs w:val="24"/>
          <w:lang w:eastAsia="ko-KR"/>
        </w:rPr>
        <w:t>R1-</w:t>
      </w:r>
      <w:r w:rsidR="0038310D" w:rsidRPr="00C8437C">
        <w:rPr>
          <w:b/>
          <w:sz w:val="24"/>
          <w:szCs w:val="24"/>
          <w:lang w:eastAsia="ko-KR"/>
        </w:rPr>
        <w:t>1</w:t>
      </w:r>
      <w:r w:rsidR="0038310D">
        <w:rPr>
          <w:b/>
          <w:sz w:val="24"/>
          <w:szCs w:val="24"/>
          <w:lang w:eastAsia="ko-KR"/>
        </w:rPr>
        <w:t>9</w:t>
      </w:r>
      <w:r w:rsidR="00334E84">
        <w:rPr>
          <w:b/>
          <w:sz w:val="24"/>
          <w:szCs w:val="24"/>
          <w:lang w:eastAsia="ko-KR"/>
        </w:rPr>
        <w:t>02258</w:t>
      </w:r>
    </w:p>
    <w:bookmarkEnd w:id="0"/>
    <w:bookmarkEnd w:id="1"/>
    <w:p w14:paraId="32A88181" w14:textId="77777777" w:rsidR="007C36A1" w:rsidRDefault="007C36A1" w:rsidP="007C36A1">
      <w:pPr>
        <w:tabs>
          <w:tab w:val="left" w:pos="1985"/>
        </w:tabs>
        <w:spacing w:after="120"/>
        <w:rPr>
          <w:rFonts w:ascii="Arial" w:hAnsi="Arial" w:cs="Arial"/>
          <w:b/>
          <w:noProof/>
          <w:sz w:val="24"/>
        </w:rPr>
      </w:pPr>
      <w:r>
        <w:rPr>
          <w:rFonts w:ascii="Arial" w:hAnsi="Arial" w:cs="Arial"/>
          <w:b/>
          <w:noProof/>
          <w:sz w:val="24"/>
        </w:rPr>
        <w:t>Athens</w:t>
      </w:r>
      <w:r w:rsidRPr="00FC0836">
        <w:rPr>
          <w:rFonts w:ascii="Arial" w:hAnsi="Arial" w:cs="Arial"/>
          <w:b/>
          <w:noProof/>
          <w:sz w:val="24"/>
        </w:rPr>
        <w:t xml:space="preserve">, </w:t>
      </w:r>
      <w:r>
        <w:rPr>
          <w:rFonts w:ascii="Arial" w:hAnsi="Arial" w:cs="Arial"/>
          <w:b/>
          <w:noProof/>
          <w:sz w:val="24"/>
        </w:rPr>
        <w:t>Greece</w:t>
      </w:r>
      <w:r w:rsidRPr="00FC0836">
        <w:rPr>
          <w:rFonts w:ascii="Arial" w:hAnsi="Arial" w:cs="Arial"/>
          <w:b/>
          <w:noProof/>
          <w:sz w:val="24"/>
        </w:rPr>
        <w:t xml:space="preserve">, </w:t>
      </w:r>
      <w:r>
        <w:rPr>
          <w:rFonts w:ascii="Arial" w:hAnsi="Arial" w:cs="Arial"/>
          <w:b/>
          <w:noProof/>
          <w:sz w:val="24"/>
        </w:rPr>
        <w:t>Feburary 25th – March 1st</w:t>
      </w:r>
      <w:r w:rsidRPr="00FC0836">
        <w:rPr>
          <w:rFonts w:ascii="Arial" w:hAnsi="Arial" w:cs="Arial"/>
          <w:b/>
          <w:noProof/>
          <w:sz w:val="24"/>
        </w:rPr>
        <w:t xml:space="preserve">, </w:t>
      </w:r>
      <w:r>
        <w:rPr>
          <w:rFonts w:ascii="Arial" w:hAnsi="Arial" w:cs="Arial"/>
          <w:b/>
          <w:noProof/>
          <w:sz w:val="24"/>
        </w:rPr>
        <w:t>2019</w:t>
      </w:r>
    </w:p>
    <w:p w14:paraId="08664EDD" w14:textId="6D46E68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2029A3">
        <w:rPr>
          <w:rFonts w:ascii="Arial" w:hAnsi="Arial"/>
          <w:sz w:val="24"/>
        </w:rPr>
        <w:t>.2</w:t>
      </w:r>
      <w:r w:rsidR="00092289">
        <w:rPr>
          <w:rFonts w:ascii="Arial" w:hAnsi="Arial"/>
          <w:sz w:val="24"/>
        </w:rPr>
        <w:t>.2</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2E0C430"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2029A3">
        <w:rPr>
          <w:rFonts w:ascii="Arial" w:hAnsi="Arial"/>
          <w:sz w:val="24"/>
        </w:rPr>
        <w:t>Enhancements to I</w:t>
      </w:r>
      <w:r w:rsidR="00092289">
        <w:rPr>
          <w:rFonts w:ascii="Arial" w:hAnsi="Arial"/>
          <w:sz w:val="24"/>
        </w:rPr>
        <w:t>nitial Access P</w:t>
      </w:r>
      <w:r w:rsidR="00092289" w:rsidRPr="00092289">
        <w:rPr>
          <w:rFonts w:ascii="Arial" w:hAnsi="Arial"/>
          <w:sz w:val="24"/>
        </w:rPr>
        <w:t>rocedure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7E249EFC" w:rsidR="00407785" w:rsidRDefault="00BC124B" w:rsidP="00407785">
      <w:pPr>
        <w:jc w:val="both"/>
        <w:rPr>
          <w:lang w:val="en-US"/>
        </w:rPr>
      </w:pPr>
      <w:r>
        <w:rPr>
          <w:rFonts w:eastAsia="MS Mincho"/>
          <w:noProof/>
          <w:lang w:val="en-US" w:eastAsia="zh-CN"/>
        </w:rPr>
        <mc:AlternateContent>
          <mc:Choice Requires="wps">
            <w:drawing>
              <wp:anchor distT="0" distB="0" distL="114300" distR="114300" simplePos="0" relativeHeight="251659264" behindDoc="0" locked="0" layoutInCell="1" allowOverlap="1" wp14:anchorId="46318951" wp14:editId="03919A28">
                <wp:simplePos x="0" y="0"/>
                <wp:positionH relativeFrom="margin">
                  <wp:align>right</wp:align>
                </wp:positionH>
                <wp:positionV relativeFrom="paragraph">
                  <wp:posOffset>216095</wp:posOffset>
                </wp:positionV>
                <wp:extent cx="6080760" cy="5140570"/>
                <wp:effectExtent l="0" t="0" r="1524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0760" cy="514057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80D4A97" w14:textId="77777777" w:rsidR="00B05C7F" w:rsidRDefault="00B05C7F" w:rsidP="00B05C7F">
                            <w:pPr>
                              <w:rPr>
                                <w:lang w:eastAsia="x-none"/>
                              </w:rPr>
                            </w:pPr>
                            <w:r w:rsidRPr="00715982">
                              <w:rPr>
                                <w:highlight w:val="green"/>
                                <w:lang w:eastAsia="x-none"/>
                              </w:rPr>
                              <w:t>Agreement:</w:t>
                            </w:r>
                          </w:p>
                          <w:p w14:paraId="60F36EAD" w14:textId="77777777" w:rsidR="00B05C7F" w:rsidRDefault="00B05C7F" w:rsidP="00B05C7F">
                            <w:pPr>
                              <w:numPr>
                                <w:ilvl w:val="0"/>
                                <w:numId w:val="29"/>
                              </w:numPr>
                              <w:spacing w:after="0"/>
                              <w:rPr>
                                <w:lang w:val="en-US" w:eastAsia="x-none"/>
                              </w:rPr>
                            </w:pPr>
                            <w:r w:rsidRPr="00715982">
                              <w:rPr>
                                <w:lang w:val="en-US" w:eastAsia="x-none"/>
                              </w:rPr>
                              <w:t>It is considered beneficial to enhance paging opportunities using one or more of the following mechanisms:</w:t>
                            </w:r>
                          </w:p>
                          <w:p w14:paraId="75E9CB4B" w14:textId="77777777" w:rsidR="00B05C7F" w:rsidRPr="00715982" w:rsidRDefault="00B05C7F" w:rsidP="00B05C7F">
                            <w:pPr>
                              <w:numPr>
                                <w:ilvl w:val="1"/>
                                <w:numId w:val="29"/>
                              </w:numPr>
                              <w:spacing w:after="0"/>
                              <w:rPr>
                                <w:lang w:val="en-US" w:eastAsia="x-none"/>
                              </w:rPr>
                            </w:pPr>
                            <w:r w:rsidRPr="00715982">
                              <w:rPr>
                                <w:lang w:val="en-US" w:eastAsia="x-none"/>
                              </w:rPr>
                              <w:t>Increased time-domain paging occasions or paging monitoring occasions</w:t>
                            </w:r>
                          </w:p>
                          <w:p w14:paraId="25290465" w14:textId="77777777" w:rsidR="00B05C7F" w:rsidRPr="00715982" w:rsidRDefault="00B05C7F" w:rsidP="00B05C7F">
                            <w:pPr>
                              <w:numPr>
                                <w:ilvl w:val="2"/>
                                <w:numId w:val="30"/>
                              </w:numPr>
                              <w:spacing w:after="0"/>
                              <w:rPr>
                                <w:lang w:val="en-US" w:eastAsia="x-none"/>
                              </w:rPr>
                            </w:pPr>
                            <w:r w:rsidRPr="00715982">
                              <w:rPr>
                                <w:lang w:val="en-US" w:eastAsia="x-none"/>
                              </w:rPr>
                              <w:t xml:space="preserve">This can enable additional paging occasions outside of DRS </w:t>
                            </w:r>
                          </w:p>
                          <w:p w14:paraId="319A4BD1" w14:textId="77777777" w:rsidR="00B05C7F" w:rsidRPr="00715982" w:rsidRDefault="00B05C7F" w:rsidP="00B05C7F">
                            <w:pPr>
                              <w:numPr>
                                <w:ilvl w:val="0"/>
                                <w:numId w:val="30"/>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7455538A" w14:textId="77777777" w:rsidR="00843AE1" w:rsidRDefault="00843AE1" w:rsidP="00B05C7F">
                            <w:pPr>
                              <w:rPr>
                                <w:highlight w:val="green"/>
                                <w:lang w:val="en-US" w:eastAsia="x-none"/>
                              </w:rPr>
                            </w:pPr>
                          </w:p>
                          <w:p w14:paraId="390FA3A6" w14:textId="0F20B1E5" w:rsidR="00B05C7F" w:rsidRPr="00715982" w:rsidRDefault="00B05C7F" w:rsidP="00B05C7F">
                            <w:pPr>
                              <w:rPr>
                                <w:lang w:val="en-US" w:eastAsia="x-none"/>
                              </w:rPr>
                            </w:pPr>
                            <w:r w:rsidRPr="00715982">
                              <w:rPr>
                                <w:highlight w:val="green"/>
                                <w:lang w:val="en-US" w:eastAsia="x-none"/>
                              </w:rPr>
                              <w:t>Agreement:</w:t>
                            </w:r>
                            <w:r w:rsidRPr="00715982">
                              <w:rPr>
                                <w:lang w:val="en-US" w:eastAsia="x-none"/>
                              </w:rPr>
                              <w:t xml:space="preserve"> </w:t>
                            </w:r>
                          </w:p>
                          <w:p w14:paraId="2805F14C" w14:textId="77777777" w:rsidR="00B05C7F" w:rsidRPr="00715982" w:rsidRDefault="00B05C7F" w:rsidP="00B05C7F">
                            <w:pPr>
                              <w:numPr>
                                <w:ilvl w:val="0"/>
                                <w:numId w:val="32"/>
                              </w:numPr>
                              <w:spacing w:after="0"/>
                              <w:rPr>
                                <w:lang w:val="en-US" w:eastAsia="x-none"/>
                              </w:rPr>
                            </w:pPr>
                            <w:r w:rsidRPr="00715982">
                              <w:rPr>
                                <w:lang w:val="en-US" w:eastAsia="x-none"/>
                              </w:rPr>
                              <w:t>It is considered beneficial to report a metric to represent channel occupancy or medium contention in addition to RSSI.</w:t>
                            </w:r>
                          </w:p>
                          <w:p w14:paraId="0706A9DC" w14:textId="77777777" w:rsidR="00B05C7F" w:rsidRPr="00715982" w:rsidRDefault="00B05C7F" w:rsidP="00B05C7F">
                            <w:pPr>
                              <w:numPr>
                                <w:ilvl w:val="1"/>
                                <w:numId w:val="32"/>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25AF07B5" w14:textId="77777777" w:rsidR="00B05C7F" w:rsidRPr="00715982" w:rsidRDefault="00B05C7F" w:rsidP="00B05C7F">
                            <w:pPr>
                              <w:numPr>
                                <w:ilvl w:val="1"/>
                                <w:numId w:val="32"/>
                              </w:numPr>
                              <w:spacing w:after="0"/>
                              <w:rPr>
                                <w:lang w:val="en-US" w:eastAsia="x-none"/>
                              </w:rPr>
                            </w:pPr>
                            <w:r w:rsidRPr="00715982">
                              <w:rPr>
                                <w:lang w:val="en-US" w:eastAsia="x-none"/>
                              </w:rPr>
                              <w:t>Note: The above is a confirmation of RAN2’s recommendation for the same</w:t>
                            </w:r>
                          </w:p>
                          <w:p w14:paraId="46C779BA" w14:textId="77777777" w:rsidR="00B05C7F" w:rsidRDefault="00B05C7F" w:rsidP="00B05C7F">
                            <w:pPr>
                              <w:rPr>
                                <w:lang w:eastAsia="x-none"/>
                              </w:rPr>
                            </w:pPr>
                          </w:p>
                          <w:p w14:paraId="6D95BFA4" w14:textId="77777777" w:rsidR="00B05C7F" w:rsidRDefault="00B05C7F" w:rsidP="00B05C7F">
                            <w:pPr>
                              <w:rPr>
                                <w:lang w:eastAsia="x-none"/>
                              </w:rPr>
                            </w:pPr>
                            <w:r w:rsidRPr="00715982">
                              <w:rPr>
                                <w:highlight w:val="green"/>
                                <w:lang w:eastAsia="x-none"/>
                              </w:rPr>
                              <w:t>Agreement:</w:t>
                            </w:r>
                          </w:p>
                          <w:p w14:paraId="24E5E613" w14:textId="77777777" w:rsidR="00B05C7F" w:rsidRPr="00715982" w:rsidRDefault="00B05C7F" w:rsidP="00B05C7F">
                            <w:pPr>
                              <w:numPr>
                                <w:ilvl w:val="0"/>
                                <w:numId w:val="33"/>
                              </w:numPr>
                              <w:spacing w:after="0"/>
                              <w:rPr>
                                <w:lang w:val="en-US" w:eastAsia="x-none"/>
                              </w:rPr>
                            </w:pPr>
                            <w:r w:rsidRPr="00715982">
                              <w:rPr>
                                <w:lang w:val="en-US" w:eastAsia="x-none"/>
                              </w:rPr>
                              <w:t>For RLM, the following recommendations are considered beneficial for further design in the WI:</w:t>
                            </w:r>
                          </w:p>
                          <w:p w14:paraId="22B8252B" w14:textId="77777777" w:rsidR="00B05C7F" w:rsidRDefault="00B05C7F" w:rsidP="00B05C7F">
                            <w:pPr>
                              <w:numPr>
                                <w:ilvl w:val="1"/>
                                <w:numId w:val="33"/>
                              </w:numPr>
                              <w:spacing w:after="0"/>
                              <w:rPr>
                                <w:lang w:val="en-US" w:eastAsia="x-none"/>
                              </w:rPr>
                            </w:pPr>
                            <w:r w:rsidRPr="00715982">
                              <w:rPr>
                                <w:lang w:val="en-US" w:eastAsia="x-none"/>
                              </w:rPr>
                              <w:t>Identifying a set of RLM-RS, e.g., DRS, SS/PBCH blocks, CSI-RS</w:t>
                            </w:r>
                          </w:p>
                          <w:p w14:paraId="0D76BA4A" w14:textId="77777777" w:rsidR="00B05C7F" w:rsidRPr="00715982" w:rsidRDefault="00B05C7F" w:rsidP="00B05C7F">
                            <w:pPr>
                              <w:numPr>
                                <w:ilvl w:val="2"/>
                                <w:numId w:val="33"/>
                              </w:numPr>
                              <w:spacing w:after="0"/>
                              <w:rPr>
                                <w:lang w:val="en-US" w:eastAsia="x-none"/>
                              </w:rPr>
                            </w:pPr>
                            <w:r>
                              <w:rPr>
                                <w:lang w:val="en-US" w:eastAsia="x-none"/>
                              </w:rPr>
                              <w:t>Transmission of the RS in a COT may be</w:t>
                            </w:r>
                            <w:r w:rsidRPr="00715982">
                              <w:rPr>
                                <w:lang w:val="en-US" w:eastAsia="x-none"/>
                              </w:rPr>
                              <w:t xml:space="preserve"> subject to LBT</w:t>
                            </w:r>
                          </w:p>
                          <w:p w14:paraId="1ED5704B" w14:textId="77777777" w:rsidR="00B05C7F" w:rsidRPr="00715982" w:rsidRDefault="00B05C7F" w:rsidP="00B05C7F">
                            <w:pPr>
                              <w:numPr>
                                <w:ilvl w:val="1"/>
                                <w:numId w:val="33"/>
                              </w:numPr>
                              <w:spacing w:after="0"/>
                              <w:rPr>
                                <w:lang w:val="en-US" w:eastAsia="x-none"/>
                              </w:rPr>
                            </w:pPr>
                            <w:r w:rsidRPr="00715982">
                              <w:rPr>
                                <w:lang w:val="en-US" w:eastAsia="x-none"/>
                              </w:rPr>
                              <w:t>Identifying which set(s) of RLM-RS are used for in-sync and out-of-sync evaluations</w:t>
                            </w:r>
                          </w:p>
                          <w:p w14:paraId="7D41A4B1" w14:textId="77777777" w:rsidR="00B05C7F" w:rsidRPr="00715982" w:rsidRDefault="00B05C7F" w:rsidP="00B05C7F">
                            <w:pPr>
                              <w:numPr>
                                <w:ilvl w:val="2"/>
                                <w:numId w:val="33"/>
                              </w:numPr>
                              <w:spacing w:after="0"/>
                              <w:rPr>
                                <w:lang w:val="en-US" w:eastAsia="x-none"/>
                              </w:rPr>
                            </w:pPr>
                            <w:r w:rsidRPr="00715982">
                              <w:rPr>
                                <w:lang w:val="en-US" w:eastAsia="x-none"/>
                              </w:rPr>
                              <w:t>For example, determining which RLM-RS within or outside the DMTC for RLM can be utilized for in-sync and out-of-sync evaluations</w:t>
                            </w:r>
                          </w:p>
                          <w:p w14:paraId="5A580406" w14:textId="77777777" w:rsidR="00B05C7F" w:rsidRPr="00715982" w:rsidRDefault="00B05C7F" w:rsidP="00B05C7F">
                            <w:pPr>
                              <w:numPr>
                                <w:ilvl w:val="1"/>
                                <w:numId w:val="33"/>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D9F3F68" w14:textId="77777777" w:rsidR="00B05C7F" w:rsidRDefault="00B05C7F" w:rsidP="00B05C7F">
                            <w:pPr>
                              <w:rPr>
                                <w:lang w:eastAsia="x-none"/>
                              </w:rPr>
                            </w:pPr>
                          </w:p>
                          <w:p w14:paraId="615061D4" w14:textId="77777777" w:rsidR="00B05C7F" w:rsidRDefault="00B05C7F" w:rsidP="00B05C7F">
                            <w:pPr>
                              <w:rPr>
                                <w:lang w:eastAsia="x-none"/>
                              </w:rPr>
                            </w:pPr>
                            <w:r w:rsidRPr="00847134">
                              <w:rPr>
                                <w:highlight w:val="green"/>
                                <w:lang w:eastAsia="x-none"/>
                              </w:rPr>
                              <w:t>Agreement:</w:t>
                            </w:r>
                          </w:p>
                          <w:p w14:paraId="07881D4B" w14:textId="63C5F554" w:rsidR="002D46B4" w:rsidRDefault="00B05C7F" w:rsidP="00B05C7F">
                            <w:pPr>
                              <w:pStyle w:val="ListParagraph"/>
                              <w:numPr>
                                <w:ilvl w:val="0"/>
                                <w:numId w:val="27"/>
                              </w:numPr>
                              <w:spacing w:after="0" w:line="276" w:lineRule="auto"/>
                              <w:ind w:leftChars="0"/>
                              <w:contextualSpacing/>
                              <w:jc w:val="both"/>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8951" id="_x0000_t202" coordsize="21600,21600" o:spt="202" path="m,l,21600r21600,l21600,xe">
                <v:stroke joinstyle="miter"/>
                <v:path gradientshapeok="t" o:connecttype="rect"/>
              </v:shapetype>
              <v:shape id="Text Box 1" o:spid="_x0000_s1026" type="#_x0000_t202" style="position:absolute;left:0;text-align:left;margin-left:427.6pt;margin-top:17pt;width:478.8pt;height:404.7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">
                <v:textbox>
                  <w:txbxContent>
                    <w:p w14:paraId="680D4A97" w14:textId="77777777" w:rsidR="00B05C7F" w:rsidRDefault="00B05C7F" w:rsidP="00B05C7F">
                      <w:pPr>
                        <w:rPr>
                          <w:lang w:eastAsia="x-none"/>
                        </w:rPr>
                      </w:pPr>
                      <w:r w:rsidRPr="00715982">
                        <w:rPr>
                          <w:highlight w:val="green"/>
                          <w:lang w:eastAsia="x-none"/>
                        </w:rPr>
                        <w:t>Agreement:</w:t>
                      </w:r>
                    </w:p>
                    <w:p w14:paraId="60F36EAD" w14:textId="77777777" w:rsidR="00B05C7F" w:rsidRDefault="00B05C7F" w:rsidP="00B05C7F">
                      <w:pPr>
                        <w:numPr>
                          <w:ilvl w:val="0"/>
                          <w:numId w:val="29"/>
                        </w:numPr>
                        <w:spacing w:after="0"/>
                        <w:rPr>
                          <w:lang w:val="en-US" w:eastAsia="x-none"/>
                        </w:rPr>
                      </w:pPr>
                      <w:r w:rsidRPr="00715982">
                        <w:rPr>
                          <w:lang w:val="en-US" w:eastAsia="x-none"/>
                        </w:rPr>
                        <w:t>It is considered beneficial to enhance paging opportunities using one or more of the following mechanisms:</w:t>
                      </w:r>
                    </w:p>
                    <w:p w14:paraId="75E9CB4B" w14:textId="77777777" w:rsidR="00B05C7F" w:rsidRPr="00715982" w:rsidRDefault="00B05C7F" w:rsidP="00B05C7F">
                      <w:pPr>
                        <w:numPr>
                          <w:ilvl w:val="1"/>
                          <w:numId w:val="29"/>
                        </w:numPr>
                        <w:spacing w:after="0"/>
                        <w:rPr>
                          <w:lang w:val="en-US" w:eastAsia="x-none"/>
                        </w:rPr>
                      </w:pPr>
                      <w:r w:rsidRPr="00715982">
                        <w:rPr>
                          <w:lang w:val="en-US" w:eastAsia="x-none"/>
                        </w:rPr>
                        <w:t>Increased time-domain paging occasions or paging monitoring occasions</w:t>
                      </w:r>
                    </w:p>
                    <w:p w14:paraId="25290465" w14:textId="77777777" w:rsidR="00B05C7F" w:rsidRPr="00715982" w:rsidRDefault="00B05C7F" w:rsidP="00B05C7F">
                      <w:pPr>
                        <w:numPr>
                          <w:ilvl w:val="2"/>
                          <w:numId w:val="30"/>
                        </w:numPr>
                        <w:spacing w:after="0"/>
                        <w:rPr>
                          <w:lang w:val="en-US" w:eastAsia="x-none"/>
                        </w:rPr>
                      </w:pPr>
                      <w:r w:rsidRPr="00715982">
                        <w:rPr>
                          <w:lang w:val="en-US" w:eastAsia="x-none"/>
                        </w:rPr>
                        <w:t xml:space="preserve">This can enable additional paging occasions outside of DRS </w:t>
                      </w:r>
                    </w:p>
                    <w:p w14:paraId="319A4BD1" w14:textId="77777777" w:rsidR="00B05C7F" w:rsidRPr="00715982" w:rsidRDefault="00B05C7F" w:rsidP="00B05C7F">
                      <w:pPr>
                        <w:numPr>
                          <w:ilvl w:val="0"/>
                          <w:numId w:val="30"/>
                        </w:numPr>
                        <w:spacing w:after="0"/>
                        <w:ind w:left="720"/>
                        <w:rPr>
                          <w:lang w:val="en-US" w:eastAsia="x-none"/>
                        </w:rPr>
                      </w:pPr>
                      <w:r w:rsidRPr="00715982">
                        <w:rPr>
                          <w:lang w:val="en-US" w:eastAsia="x-none"/>
                        </w:rPr>
                        <w:t xml:space="preserve">Note: Parts or all of the above enhancement may fall under RAN2 purview and </w:t>
                      </w:r>
                      <w:r>
                        <w:rPr>
                          <w:lang w:val="en-US" w:eastAsia="x-none"/>
                        </w:rPr>
                        <w:t xml:space="preserve">may </w:t>
                      </w:r>
                      <w:r w:rsidRPr="00715982">
                        <w:rPr>
                          <w:lang w:val="en-US" w:eastAsia="x-none"/>
                        </w:rPr>
                        <w:t>not require any further study in RAN1</w:t>
                      </w:r>
                    </w:p>
                    <w:p w14:paraId="7455538A" w14:textId="77777777" w:rsidR="00843AE1" w:rsidRDefault="00843AE1" w:rsidP="00B05C7F">
                      <w:pPr>
                        <w:rPr>
                          <w:highlight w:val="green"/>
                          <w:lang w:val="en-US" w:eastAsia="x-none"/>
                        </w:rPr>
                      </w:pPr>
                    </w:p>
                    <w:p w14:paraId="390FA3A6" w14:textId="0F20B1E5" w:rsidR="00B05C7F" w:rsidRPr="00715982" w:rsidRDefault="00B05C7F" w:rsidP="00B05C7F">
                      <w:pPr>
                        <w:rPr>
                          <w:lang w:val="en-US" w:eastAsia="x-none"/>
                        </w:rPr>
                      </w:pPr>
                      <w:r w:rsidRPr="00715982">
                        <w:rPr>
                          <w:highlight w:val="green"/>
                          <w:lang w:val="en-US" w:eastAsia="x-none"/>
                        </w:rPr>
                        <w:t>Agreement:</w:t>
                      </w:r>
                      <w:r w:rsidRPr="00715982">
                        <w:rPr>
                          <w:lang w:val="en-US" w:eastAsia="x-none"/>
                        </w:rPr>
                        <w:t xml:space="preserve"> </w:t>
                      </w:r>
                    </w:p>
                    <w:p w14:paraId="2805F14C" w14:textId="77777777" w:rsidR="00B05C7F" w:rsidRPr="00715982" w:rsidRDefault="00B05C7F" w:rsidP="00B05C7F">
                      <w:pPr>
                        <w:numPr>
                          <w:ilvl w:val="0"/>
                          <w:numId w:val="32"/>
                        </w:numPr>
                        <w:spacing w:after="0"/>
                        <w:rPr>
                          <w:lang w:val="en-US" w:eastAsia="x-none"/>
                        </w:rPr>
                      </w:pPr>
                      <w:r w:rsidRPr="00715982">
                        <w:rPr>
                          <w:lang w:val="en-US" w:eastAsia="x-none"/>
                        </w:rPr>
                        <w:t>It is considered beneficial to report a metric to represent channel occupancy or medium contention in addition to RSSI.</w:t>
                      </w:r>
                    </w:p>
                    <w:p w14:paraId="0706A9DC" w14:textId="77777777" w:rsidR="00B05C7F" w:rsidRPr="00715982" w:rsidRDefault="00B05C7F" w:rsidP="00B05C7F">
                      <w:pPr>
                        <w:numPr>
                          <w:ilvl w:val="1"/>
                          <w:numId w:val="32"/>
                        </w:numPr>
                        <w:spacing w:after="0"/>
                        <w:rPr>
                          <w:lang w:val="en-US" w:eastAsia="x-none"/>
                        </w:rPr>
                      </w:pPr>
                      <w:r w:rsidRPr="00715982">
                        <w:rPr>
                          <w:lang w:val="en-US" w:eastAsia="x-none"/>
                        </w:rPr>
                        <w:t xml:space="preserve">The exact definition of the metric(s) is left </w:t>
                      </w:r>
                      <w:r>
                        <w:rPr>
                          <w:lang w:val="en-US" w:eastAsia="x-none"/>
                        </w:rPr>
                        <w:t>for</w:t>
                      </w:r>
                      <w:r w:rsidRPr="00715982">
                        <w:rPr>
                          <w:lang w:val="en-US" w:eastAsia="x-none"/>
                        </w:rPr>
                        <w:t xml:space="preserve"> the WI</w:t>
                      </w:r>
                    </w:p>
                    <w:p w14:paraId="25AF07B5" w14:textId="77777777" w:rsidR="00B05C7F" w:rsidRPr="00715982" w:rsidRDefault="00B05C7F" w:rsidP="00B05C7F">
                      <w:pPr>
                        <w:numPr>
                          <w:ilvl w:val="1"/>
                          <w:numId w:val="32"/>
                        </w:numPr>
                        <w:spacing w:after="0"/>
                        <w:rPr>
                          <w:lang w:val="en-US" w:eastAsia="x-none"/>
                        </w:rPr>
                      </w:pPr>
                      <w:r w:rsidRPr="00715982">
                        <w:rPr>
                          <w:lang w:val="en-US" w:eastAsia="x-none"/>
                        </w:rPr>
                        <w:t>Note: The above is a confirmation of RAN2’s recommendation for the same</w:t>
                      </w:r>
                    </w:p>
                    <w:p w14:paraId="46C779BA" w14:textId="77777777" w:rsidR="00B05C7F" w:rsidRDefault="00B05C7F" w:rsidP="00B05C7F">
                      <w:pPr>
                        <w:rPr>
                          <w:lang w:eastAsia="x-none"/>
                        </w:rPr>
                      </w:pPr>
                    </w:p>
                    <w:p w14:paraId="6D95BFA4" w14:textId="77777777" w:rsidR="00B05C7F" w:rsidRDefault="00B05C7F" w:rsidP="00B05C7F">
                      <w:pPr>
                        <w:rPr>
                          <w:lang w:eastAsia="x-none"/>
                        </w:rPr>
                      </w:pPr>
                      <w:r w:rsidRPr="00715982">
                        <w:rPr>
                          <w:highlight w:val="green"/>
                          <w:lang w:eastAsia="x-none"/>
                        </w:rPr>
                        <w:t>Agreement:</w:t>
                      </w:r>
                    </w:p>
                    <w:p w14:paraId="24E5E613" w14:textId="77777777" w:rsidR="00B05C7F" w:rsidRPr="00715982" w:rsidRDefault="00B05C7F" w:rsidP="00B05C7F">
                      <w:pPr>
                        <w:numPr>
                          <w:ilvl w:val="0"/>
                          <w:numId w:val="33"/>
                        </w:numPr>
                        <w:spacing w:after="0"/>
                        <w:rPr>
                          <w:lang w:val="en-US" w:eastAsia="x-none"/>
                        </w:rPr>
                      </w:pPr>
                      <w:r w:rsidRPr="00715982">
                        <w:rPr>
                          <w:lang w:val="en-US" w:eastAsia="x-none"/>
                        </w:rPr>
                        <w:t>For RLM, the following recommendations are considered beneficial for further design in the WI:</w:t>
                      </w:r>
                    </w:p>
                    <w:p w14:paraId="22B8252B" w14:textId="77777777" w:rsidR="00B05C7F" w:rsidRDefault="00B05C7F" w:rsidP="00B05C7F">
                      <w:pPr>
                        <w:numPr>
                          <w:ilvl w:val="1"/>
                          <w:numId w:val="33"/>
                        </w:numPr>
                        <w:spacing w:after="0"/>
                        <w:rPr>
                          <w:lang w:val="en-US" w:eastAsia="x-none"/>
                        </w:rPr>
                      </w:pPr>
                      <w:r w:rsidRPr="00715982">
                        <w:rPr>
                          <w:lang w:val="en-US" w:eastAsia="x-none"/>
                        </w:rPr>
                        <w:t>Identifying a set of RLM-RS, e.g., DRS, SS/PBCH blocks, CSI-RS</w:t>
                      </w:r>
                    </w:p>
                    <w:p w14:paraId="0D76BA4A" w14:textId="77777777" w:rsidR="00B05C7F" w:rsidRPr="00715982" w:rsidRDefault="00B05C7F" w:rsidP="00B05C7F">
                      <w:pPr>
                        <w:numPr>
                          <w:ilvl w:val="2"/>
                          <w:numId w:val="33"/>
                        </w:numPr>
                        <w:spacing w:after="0"/>
                        <w:rPr>
                          <w:lang w:val="en-US" w:eastAsia="x-none"/>
                        </w:rPr>
                      </w:pPr>
                      <w:r>
                        <w:rPr>
                          <w:lang w:val="en-US" w:eastAsia="x-none"/>
                        </w:rPr>
                        <w:t>Transmission of the RS in a COT may be</w:t>
                      </w:r>
                      <w:r w:rsidRPr="00715982">
                        <w:rPr>
                          <w:lang w:val="en-US" w:eastAsia="x-none"/>
                        </w:rPr>
                        <w:t xml:space="preserve"> subject to LBT</w:t>
                      </w:r>
                    </w:p>
                    <w:p w14:paraId="1ED5704B" w14:textId="77777777" w:rsidR="00B05C7F" w:rsidRPr="00715982" w:rsidRDefault="00B05C7F" w:rsidP="00B05C7F">
                      <w:pPr>
                        <w:numPr>
                          <w:ilvl w:val="1"/>
                          <w:numId w:val="33"/>
                        </w:numPr>
                        <w:spacing w:after="0"/>
                        <w:rPr>
                          <w:lang w:val="en-US" w:eastAsia="x-none"/>
                        </w:rPr>
                      </w:pPr>
                      <w:r w:rsidRPr="00715982">
                        <w:rPr>
                          <w:lang w:val="en-US" w:eastAsia="x-none"/>
                        </w:rPr>
                        <w:t>Identifying which set(s) of RLM-RS are used for in-sync and out-of-sync evaluations</w:t>
                      </w:r>
                    </w:p>
                    <w:p w14:paraId="7D41A4B1" w14:textId="77777777" w:rsidR="00B05C7F" w:rsidRPr="00715982" w:rsidRDefault="00B05C7F" w:rsidP="00B05C7F">
                      <w:pPr>
                        <w:numPr>
                          <w:ilvl w:val="2"/>
                          <w:numId w:val="33"/>
                        </w:numPr>
                        <w:spacing w:after="0"/>
                        <w:rPr>
                          <w:lang w:val="en-US" w:eastAsia="x-none"/>
                        </w:rPr>
                      </w:pPr>
                      <w:r w:rsidRPr="00715982">
                        <w:rPr>
                          <w:lang w:val="en-US" w:eastAsia="x-none"/>
                        </w:rPr>
                        <w:t>For example, determining which RLM-RS within or outside the DMTC for RLM can be utilized for in-sync and out-of-sync evaluations</w:t>
                      </w:r>
                    </w:p>
                    <w:p w14:paraId="5A580406" w14:textId="77777777" w:rsidR="00B05C7F" w:rsidRPr="00715982" w:rsidRDefault="00B05C7F" w:rsidP="00B05C7F">
                      <w:pPr>
                        <w:numPr>
                          <w:ilvl w:val="1"/>
                          <w:numId w:val="33"/>
                        </w:numPr>
                        <w:spacing w:after="0"/>
                        <w:rPr>
                          <w:lang w:val="en-US" w:eastAsia="x-none"/>
                        </w:rPr>
                      </w:pPr>
                      <w:r w:rsidRPr="00715982">
                        <w:rPr>
                          <w:lang w:val="en-US" w:eastAsia="x-none"/>
                        </w:rPr>
                        <w:t xml:space="preserve">Potential definition of a metric, e.g., Rel-15 out-of-sync indication or new metric, to accurately identify instances of unsuccessful detection of RLM-RS. Whether/how to report such a metric to higher layers is to be further studied. </w:t>
                      </w:r>
                    </w:p>
                    <w:p w14:paraId="7D9F3F68" w14:textId="77777777" w:rsidR="00B05C7F" w:rsidRDefault="00B05C7F" w:rsidP="00B05C7F">
                      <w:pPr>
                        <w:rPr>
                          <w:lang w:eastAsia="x-none"/>
                        </w:rPr>
                      </w:pPr>
                    </w:p>
                    <w:p w14:paraId="615061D4" w14:textId="77777777" w:rsidR="00B05C7F" w:rsidRDefault="00B05C7F" w:rsidP="00B05C7F">
                      <w:pPr>
                        <w:rPr>
                          <w:lang w:eastAsia="x-none"/>
                        </w:rPr>
                      </w:pPr>
                      <w:r w:rsidRPr="00847134">
                        <w:rPr>
                          <w:highlight w:val="green"/>
                          <w:lang w:eastAsia="x-none"/>
                        </w:rPr>
                        <w:t>Agreement:</w:t>
                      </w:r>
                    </w:p>
                    <w:p w14:paraId="07881D4B" w14:textId="63C5F554" w:rsidR="002D46B4" w:rsidRDefault="00B05C7F" w:rsidP="00B05C7F">
                      <w:pPr>
                        <w:pStyle w:val="ListParagraph"/>
                        <w:numPr>
                          <w:ilvl w:val="0"/>
                          <w:numId w:val="27"/>
                        </w:numPr>
                        <w:spacing w:after="0" w:line="276" w:lineRule="auto"/>
                        <w:ind w:leftChars="0"/>
                        <w:contextualSpacing/>
                        <w:jc w:val="both"/>
                      </w:pPr>
                      <w:r w:rsidRPr="00847134">
                        <w:rPr>
                          <w:lang w:val="en-US" w:eastAsia="x-none"/>
                        </w:rPr>
                        <w:t xml:space="preserve">It is considered beneficial </w:t>
                      </w:r>
                      <w:r>
                        <w:rPr>
                          <w:lang w:val="en-US" w:eastAsia="x-none"/>
                        </w:rPr>
                        <w:t>for</w:t>
                      </w:r>
                      <w:r w:rsidRPr="00847134">
                        <w:rPr>
                          <w:lang w:val="en-US" w:eastAsia="x-none"/>
                        </w:rPr>
                        <w:t xml:space="preserve"> the time-domain measurement windows for RRM measurements and RLM </w:t>
                      </w:r>
                      <w:r>
                        <w:rPr>
                          <w:lang w:val="en-US" w:eastAsia="x-none"/>
                        </w:rPr>
                        <w:t>to</w:t>
                      </w:r>
                      <w:r w:rsidRPr="00847134">
                        <w:rPr>
                          <w:lang w:val="en-US" w:eastAsia="x-none"/>
                        </w:rPr>
                        <w:t xml:space="preserve"> be different</w:t>
                      </w:r>
                    </w:p>
                  </w:txbxContent>
                </v:textbox>
                <w10:wrap anchorx="margin"/>
              </v:shape>
            </w:pict>
          </mc:Fallback>
        </mc:AlternateContent>
      </w:r>
      <w:r w:rsidR="00407785" w:rsidRPr="00407785">
        <w:rPr>
          <w:lang w:val="en-US"/>
        </w:rPr>
        <w:t xml:space="preserve">In RAN1 </w:t>
      </w:r>
      <w:r w:rsidR="00035057">
        <w:rPr>
          <w:lang w:val="en-US"/>
        </w:rPr>
        <w:t xml:space="preserve">#95 </w:t>
      </w:r>
      <w:r w:rsidR="00407785" w:rsidRPr="00407785">
        <w:rPr>
          <w:lang w:val="en-US"/>
        </w:rPr>
        <w:t>meeting [1], the following agreement</w:t>
      </w:r>
      <w:r w:rsidR="00092289">
        <w:rPr>
          <w:lang w:val="en-US"/>
        </w:rPr>
        <w:t xml:space="preserve">s </w:t>
      </w:r>
      <w:r w:rsidR="002D46B4">
        <w:rPr>
          <w:lang w:val="en-US"/>
        </w:rPr>
        <w:t xml:space="preserve">regarding the initial access and mobility procedure </w:t>
      </w:r>
      <w:r w:rsidR="00092289">
        <w:rPr>
          <w:lang w:val="en-US"/>
        </w:rPr>
        <w:t>were</w:t>
      </w:r>
      <w:r w:rsidR="00407785" w:rsidRPr="00407785">
        <w:rPr>
          <w:lang w:val="en-US"/>
        </w:rPr>
        <w:t xml:space="preserve"> made: </w:t>
      </w:r>
    </w:p>
    <w:p w14:paraId="5D6C4BCF" w14:textId="77777777" w:rsidR="00BC124B" w:rsidRDefault="00BC124B" w:rsidP="00407785">
      <w:pPr>
        <w:jc w:val="both"/>
        <w:rPr>
          <w:lang w:val="en-US"/>
        </w:rPr>
      </w:pPr>
    </w:p>
    <w:p w14:paraId="62B3E421" w14:textId="2A43C093" w:rsidR="00BC124B" w:rsidRDefault="00BC124B" w:rsidP="00407785">
      <w:pPr>
        <w:jc w:val="both"/>
        <w:rPr>
          <w:lang w:val="en-US"/>
        </w:rPr>
      </w:pPr>
    </w:p>
    <w:p w14:paraId="043F812D" w14:textId="1108C255" w:rsidR="00BC124B" w:rsidRDefault="00BC124B" w:rsidP="00407785">
      <w:pPr>
        <w:jc w:val="both"/>
        <w:rPr>
          <w:lang w:val="en-US"/>
        </w:rPr>
      </w:pPr>
    </w:p>
    <w:p w14:paraId="4B5DE359" w14:textId="6BE7BB06" w:rsidR="00BC124B" w:rsidRDefault="00BC124B" w:rsidP="00407785">
      <w:pPr>
        <w:jc w:val="both"/>
        <w:rPr>
          <w:lang w:val="en-US"/>
        </w:rPr>
      </w:pPr>
    </w:p>
    <w:p w14:paraId="33FED263" w14:textId="0E8874D5" w:rsidR="00BC124B" w:rsidRDefault="00BC124B" w:rsidP="00407785">
      <w:pPr>
        <w:jc w:val="both"/>
        <w:rPr>
          <w:lang w:val="en-US"/>
        </w:rPr>
      </w:pPr>
    </w:p>
    <w:p w14:paraId="7D5680BB" w14:textId="3BFB8AA7" w:rsidR="00407785" w:rsidRDefault="00407785" w:rsidP="00407785">
      <w:pPr>
        <w:jc w:val="both"/>
        <w:rPr>
          <w:lang w:val="en-US"/>
        </w:rPr>
      </w:pPr>
    </w:p>
    <w:p w14:paraId="7A959126" w14:textId="5DA098FD" w:rsidR="00407785" w:rsidRDefault="00407785" w:rsidP="00407785">
      <w:pPr>
        <w:jc w:val="both"/>
        <w:rPr>
          <w:lang w:val="en-US"/>
        </w:rPr>
      </w:pPr>
    </w:p>
    <w:p w14:paraId="56EE4B60" w14:textId="77777777" w:rsidR="00407785" w:rsidRDefault="00407785" w:rsidP="00407785">
      <w:pPr>
        <w:jc w:val="both"/>
        <w:rPr>
          <w:lang w:val="en-US"/>
        </w:rPr>
      </w:pPr>
    </w:p>
    <w:p w14:paraId="0ECE835C" w14:textId="77777777" w:rsidR="00407785" w:rsidRDefault="00407785" w:rsidP="00407785">
      <w:pPr>
        <w:jc w:val="both"/>
        <w:rPr>
          <w:lang w:val="en-US"/>
        </w:rPr>
      </w:pPr>
    </w:p>
    <w:p w14:paraId="23921FF7" w14:textId="77777777" w:rsidR="00407785" w:rsidRDefault="00407785" w:rsidP="00407785">
      <w:pPr>
        <w:jc w:val="both"/>
        <w:rPr>
          <w:lang w:val="en-US"/>
        </w:rPr>
      </w:pPr>
    </w:p>
    <w:p w14:paraId="37E0FB68" w14:textId="77777777" w:rsidR="00407785" w:rsidRDefault="00407785" w:rsidP="00407785">
      <w:pPr>
        <w:jc w:val="both"/>
        <w:rPr>
          <w:lang w:val="en-US"/>
        </w:rPr>
      </w:pPr>
    </w:p>
    <w:p w14:paraId="4D1992DB" w14:textId="77777777" w:rsidR="00407785" w:rsidRDefault="00407785" w:rsidP="00407785">
      <w:pPr>
        <w:jc w:val="both"/>
        <w:rPr>
          <w:lang w:val="en-US"/>
        </w:rPr>
      </w:pPr>
    </w:p>
    <w:p w14:paraId="6923BFBC" w14:textId="33B28F6B" w:rsidR="00407785" w:rsidRDefault="00407785" w:rsidP="00407785">
      <w:pPr>
        <w:jc w:val="both"/>
        <w:rPr>
          <w:lang w:val="en-US"/>
        </w:rPr>
      </w:pPr>
    </w:p>
    <w:p w14:paraId="6434BC9B" w14:textId="77777777" w:rsidR="007736EC" w:rsidRDefault="007736EC" w:rsidP="00407785">
      <w:pPr>
        <w:jc w:val="both"/>
        <w:rPr>
          <w:lang w:val="en-US"/>
        </w:rPr>
      </w:pPr>
    </w:p>
    <w:p w14:paraId="6A489CA6" w14:textId="77777777" w:rsidR="00407785" w:rsidRPr="007736EC" w:rsidRDefault="00407785" w:rsidP="00407785">
      <w:pPr>
        <w:jc w:val="both"/>
        <w:rPr>
          <w:sz w:val="2"/>
          <w:lang w:val="en-US"/>
        </w:rPr>
      </w:pPr>
    </w:p>
    <w:p w14:paraId="5ECB2C5E" w14:textId="77777777" w:rsidR="00BC124B" w:rsidRPr="00BC124B" w:rsidRDefault="00BC124B" w:rsidP="0075646A">
      <w:pPr>
        <w:jc w:val="both"/>
        <w:rPr>
          <w:sz w:val="2"/>
          <w:lang w:val="en-US" w:eastAsia="ja-JP"/>
        </w:rPr>
      </w:pPr>
    </w:p>
    <w:p w14:paraId="61CCF71D" w14:textId="77777777" w:rsidR="00A941DF" w:rsidRDefault="00A941DF" w:rsidP="00BC124B">
      <w:pPr>
        <w:spacing w:after="0"/>
        <w:jc w:val="both"/>
        <w:rPr>
          <w:lang w:val="en-US" w:eastAsia="ja-JP"/>
        </w:rPr>
      </w:pPr>
    </w:p>
    <w:p w14:paraId="644B7F52" w14:textId="77777777" w:rsidR="00A941DF" w:rsidRDefault="00A941DF" w:rsidP="00BC124B">
      <w:pPr>
        <w:spacing w:after="0"/>
        <w:jc w:val="both"/>
        <w:rPr>
          <w:lang w:val="en-US" w:eastAsia="ja-JP"/>
        </w:rPr>
      </w:pPr>
    </w:p>
    <w:p w14:paraId="6C7F54C7" w14:textId="77777777" w:rsidR="00A941DF" w:rsidRDefault="00A941DF" w:rsidP="00BC124B">
      <w:pPr>
        <w:spacing w:after="0"/>
        <w:jc w:val="both"/>
        <w:rPr>
          <w:lang w:val="en-US" w:eastAsia="ja-JP"/>
        </w:rPr>
      </w:pPr>
    </w:p>
    <w:p w14:paraId="2F2AF6AA" w14:textId="77777777" w:rsidR="00A941DF" w:rsidRDefault="00A941DF" w:rsidP="00BC124B">
      <w:pPr>
        <w:spacing w:after="0"/>
        <w:jc w:val="both"/>
        <w:rPr>
          <w:lang w:val="en-US" w:eastAsia="ja-JP"/>
        </w:rPr>
      </w:pPr>
    </w:p>
    <w:p w14:paraId="7139DD95" w14:textId="77777777" w:rsidR="00A941DF" w:rsidRDefault="00A941DF" w:rsidP="00BC124B">
      <w:pPr>
        <w:spacing w:after="0"/>
        <w:jc w:val="both"/>
        <w:rPr>
          <w:lang w:val="en-US" w:eastAsia="ja-JP"/>
        </w:rPr>
      </w:pPr>
    </w:p>
    <w:p w14:paraId="405572B8" w14:textId="46F833DE" w:rsidR="00A941DF" w:rsidRDefault="00A941DF" w:rsidP="00BC124B">
      <w:pPr>
        <w:spacing w:after="0"/>
        <w:jc w:val="both"/>
        <w:rPr>
          <w:lang w:val="en-US" w:eastAsia="ja-JP"/>
        </w:rPr>
      </w:pPr>
    </w:p>
    <w:p w14:paraId="1EF3AB30" w14:textId="77777777" w:rsidR="00A941DF" w:rsidRDefault="00A941DF" w:rsidP="00BC124B">
      <w:pPr>
        <w:spacing w:after="0"/>
        <w:jc w:val="both"/>
        <w:rPr>
          <w:lang w:val="en-US" w:eastAsia="ja-JP"/>
        </w:rPr>
      </w:pPr>
    </w:p>
    <w:p w14:paraId="304471FA" w14:textId="77777777" w:rsidR="00A941DF" w:rsidRDefault="00A941DF" w:rsidP="00BC124B">
      <w:pPr>
        <w:spacing w:after="0"/>
        <w:jc w:val="both"/>
        <w:rPr>
          <w:lang w:val="en-US" w:eastAsia="ja-JP"/>
        </w:rPr>
      </w:pPr>
    </w:p>
    <w:p w14:paraId="5233F116" w14:textId="77777777" w:rsidR="00843AE1" w:rsidRDefault="00843AE1" w:rsidP="00BC124B">
      <w:pPr>
        <w:spacing w:after="0"/>
        <w:jc w:val="both"/>
        <w:rPr>
          <w:lang w:val="en-US" w:eastAsia="ja-JP"/>
        </w:rPr>
      </w:pPr>
    </w:p>
    <w:p w14:paraId="7DE63133" w14:textId="43EF664A" w:rsidR="00407785" w:rsidRPr="00EE006E" w:rsidRDefault="00407785" w:rsidP="00BC124B">
      <w:pPr>
        <w:spacing w:after="0"/>
        <w:jc w:val="both"/>
        <w:rPr>
          <w:lang w:val="en-US" w:eastAsia="ja-JP"/>
        </w:rPr>
      </w:pPr>
      <w:r w:rsidRPr="00EE006E">
        <w:rPr>
          <w:lang w:val="en-US" w:eastAsia="ja-JP"/>
        </w:rPr>
        <w:t xml:space="preserve">This contribution discusses the </w:t>
      </w:r>
      <w:r>
        <w:rPr>
          <w:lang w:val="en-US" w:eastAsia="ja-JP"/>
        </w:rPr>
        <w:t xml:space="preserve">details of the agreed study points and other aspects related to the </w:t>
      </w:r>
      <w:r w:rsidR="00092289">
        <w:rPr>
          <w:lang w:val="en-US" w:eastAsia="ja-JP"/>
        </w:rPr>
        <w:t>initial access and mobility procedure</w:t>
      </w:r>
      <w:r>
        <w:rPr>
          <w:lang w:val="en-US" w:eastAsia="ja-JP"/>
        </w:rPr>
        <w:t xml:space="preserve"> for NR-U</w:t>
      </w:r>
      <w:r w:rsidRPr="00EE006E">
        <w:rPr>
          <w:lang w:val="en-US" w:eastAsia="ja-JP"/>
        </w:rPr>
        <w:t>:</w:t>
      </w:r>
    </w:p>
    <w:p w14:paraId="02FA5FE7" w14:textId="5C7930D1" w:rsidR="00407785" w:rsidRDefault="0004059D" w:rsidP="00BC124B">
      <w:pPr>
        <w:pStyle w:val="ListParagraph"/>
        <w:numPr>
          <w:ilvl w:val="0"/>
          <w:numId w:val="5"/>
        </w:numPr>
        <w:spacing w:after="0"/>
        <w:ind w:leftChars="0"/>
        <w:rPr>
          <w:lang w:val="en-US" w:eastAsia="ja-JP"/>
        </w:rPr>
      </w:pPr>
      <w:r>
        <w:rPr>
          <w:lang w:val="en-US" w:eastAsia="ja-JP"/>
        </w:rPr>
        <w:t xml:space="preserve">Enhancement to </w:t>
      </w:r>
      <w:r w:rsidR="001515B3">
        <w:rPr>
          <w:lang w:val="en-US" w:eastAsia="ja-JP"/>
        </w:rPr>
        <w:t>SS/PBCH Block</w:t>
      </w:r>
      <w:r w:rsidR="00F5383A">
        <w:rPr>
          <w:lang w:val="en-US" w:eastAsia="ja-JP"/>
        </w:rPr>
        <w:t xml:space="preserve"> Transmission</w:t>
      </w:r>
    </w:p>
    <w:p w14:paraId="7AACE62C" w14:textId="7BC677E0" w:rsidR="00CC2546" w:rsidRDefault="00D90D6E" w:rsidP="00BC124B">
      <w:pPr>
        <w:pStyle w:val="ListParagraph"/>
        <w:numPr>
          <w:ilvl w:val="0"/>
          <w:numId w:val="5"/>
        </w:numPr>
        <w:spacing w:after="0"/>
        <w:ind w:leftChars="0"/>
        <w:rPr>
          <w:lang w:val="en-US" w:eastAsia="ja-JP"/>
        </w:rPr>
      </w:pPr>
      <w:r>
        <w:rPr>
          <w:lang w:val="en-US" w:eastAsia="ja-JP"/>
        </w:rPr>
        <w:t xml:space="preserve">Enhancement to </w:t>
      </w:r>
      <w:r w:rsidR="00F5383A">
        <w:rPr>
          <w:lang w:val="en-US" w:eastAsia="ja-JP"/>
        </w:rPr>
        <w:t>R</w:t>
      </w:r>
      <w:r w:rsidR="00B05C7F">
        <w:rPr>
          <w:lang w:val="en-US" w:eastAsia="ja-JP"/>
        </w:rPr>
        <w:t xml:space="preserve">andom </w:t>
      </w:r>
      <w:r w:rsidR="00F5383A">
        <w:rPr>
          <w:lang w:val="en-US" w:eastAsia="ja-JP"/>
        </w:rPr>
        <w:t>A</w:t>
      </w:r>
      <w:r w:rsidR="00B05C7F">
        <w:rPr>
          <w:lang w:val="en-US" w:eastAsia="ja-JP"/>
        </w:rPr>
        <w:t xml:space="preserve">ccess </w:t>
      </w:r>
      <w:r w:rsidR="00F5383A">
        <w:rPr>
          <w:lang w:val="en-US" w:eastAsia="ja-JP"/>
        </w:rPr>
        <w:t>P</w:t>
      </w:r>
      <w:r w:rsidR="00B05C7F">
        <w:rPr>
          <w:lang w:val="en-US" w:eastAsia="ja-JP"/>
        </w:rPr>
        <w:t>rocedure</w:t>
      </w:r>
      <w:r w:rsidR="00BC124B">
        <w:rPr>
          <w:lang w:val="en-US" w:eastAsia="ja-JP"/>
        </w:rPr>
        <w:t xml:space="preserve"> </w:t>
      </w:r>
    </w:p>
    <w:p w14:paraId="0E805599" w14:textId="651D45FB" w:rsidR="00407785" w:rsidRDefault="00D90D6E" w:rsidP="00BC124B">
      <w:pPr>
        <w:pStyle w:val="ListParagraph"/>
        <w:numPr>
          <w:ilvl w:val="0"/>
          <w:numId w:val="5"/>
        </w:numPr>
        <w:spacing w:after="0"/>
        <w:ind w:leftChars="0"/>
        <w:rPr>
          <w:lang w:val="en-US" w:eastAsia="ja-JP"/>
        </w:rPr>
      </w:pPr>
      <w:r>
        <w:rPr>
          <w:lang w:val="en-US" w:eastAsia="ja-JP"/>
        </w:rPr>
        <w:t>Enhancement to RRM</w:t>
      </w:r>
      <w:r w:rsidR="00500D4A">
        <w:rPr>
          <w:lang w:val="en-US" w:eastAsia="ja-JP"/>
        </w:rPr>
        <w:t xml:space="preserve"> Measurement</w:t>
      </w:r>
    </w:p>
    <w:p w14:paraId="26696DA4" w14:textId="6B0B2636" w:rsidR="00D90D6E" w:rsidRPr="00DD4567" w:rsidRDefault="00D90D6E" w:rsidP="00407785">
      <w:pPr>
        <w:pStyle w:val="ListParagraph"/>
        <w:numPr>
          <w:ilvl w:val="0"/>
          <w:numId w:val="5"/>
        </w:numPr>
        <w:ind w:leftChars="0"/>
        <w:rPr>
          <w:lang w:val="en-US" w:eastAsia="ja-JP"/>
        </w:rPr>
      </w:pPr>
      <w:r>
        <w:rPr>
          <w:lang w:val="en-US" w:eastAsia="ja-JP"/>
        </w:rPr>
        <w:t>Enhancement to RLM</w:t>
      </w:r>
      <w:r w:rsidR="00500D4A">
        <w:rPr>
          <w:lang w:val="en-US" w:eastAsia="ja-JP"/>
        </w:rPr>
        <w:t xml:space="preserve"> Procedure</w:t>
      </w:r>
    </w:p>
    <w:p w14:paraId="76550D88" w14:textId="15479596" w:rsidR="00407785" w:rsidRDefault="0004059D"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 xml:space="preserve">Enhancement to </w:t>
      </w:r>
      <w:r w:rsidR="001515B3">
        <w:rPr>
          <w:lang w:val="en-US" w:eastAsia="ja-JP"/>
        </w:rPr>
        <w:t>SS/PBCH Block</w:t>
      </w:r>
      <w:r w:rsidR="00F5383A">
        <w:rPr>
          <w:lang w:val="en-US" w:eastAsia="ja-JP"/>
        </w:rPr>
        <w:t xml:space="preserve"> Transmission</w:t>
      </w:r>
      <w:r w:rsidR="00243E32">
        <w:rPr>
          <w:lang w:val="en-US" w:eastAsia="ja-JP"/>
        </w:rPr>
        <w:t xml:space="preserve"> </w:t>
      </w:r>
    </w:p>
    <w:p w14:paraId="4BBB6A43" w14:textId="4FC8AB2D" w:rsidR="00087627" w:rsidRDefault="00087627" w:rsidP="003A0A80">
      <w:pPr>
        <w:spacing w:line="288" w:lineRule="auto"/>
        <w:jc w:val="both"/>
        <w:rPr>
          <w:lang w:val="en-US" w:eastAsia="ja-JP"/>
        </w:rPr>
      </w:pPr>
      <w:r>
        <w:rPr>
          <w:lang w:val="en-US" w:eastAsia="ja-JP"/>
        </w:rPr>
        <w:t xml:space="preserve">In NR, the transmission of a SS/PBCH burst set is confined within a half frame and starts from the slot of the half frame. For example, as illustrated in </w:t>
      </w:r>
      <w:r>
        <w:rPr>
          <w:lang w:val="en-US" w:eastAsia="ja-JP"/>
        </w:rPr>
        <w:fldChar w:fldCharType="begin"/>
      </w:r>
      <w:r>
        <w:rPr>
          <w:lang w:val="en-US" w:eastAsia="ja-JP"/>
        </w:rPr>
        <w:instrText xml:space="preserve"> REF _Ref521073262 \h </w:instrText>
      </w:r>
      <w:r>
        <w:rPr>
          <w:lang w:val="en-US" w:eastAsia="ja-JP"/>
        </w:rPr>
      </w:r>
      <w:r>
        <w:rPr>
          <w:lang w:val="en-US" w:eastAsia="ja-JP"/>
        </w:rPr>
        <w:fldChar w:fldCharType="separate"/>
      </w:r>
      <w:r w:rsidR="00263A7E">
        <w:t xml:space="preserve">Figure </w:t>
      </w:r>
      <w:r w:rsidR="00263A7E">
        <w:rPr>
          <w:noProof/>
        </w:rPr>
        <w:t>1</w:t>
      </w:r>
      <w:r>
        <w:rPr>
          <w:lang w:val="en-US" w:eastAsia="ja-JP"/>
        </w:rPr>
        <w:fldChar w:fldCharType="end"/>
      </w:r>
      <w:r>
        <w:rPr>
          <w:lang w:val="en-US" w:eastAsia="ja-JP"/>
        </w:rPr>
        <w:t xml:space="preserve">, for SCS of SS/PBCH </w:t>
      </w:r>
      <w:r w:rsidR="00E51928">
        <w:rPr>
          <w:lang w:val="en-US" w:eastAsia="ja-JP"/>
        </w:rPr>
        <w:t>block as 30 kHz, the</w:t>
      </w:r>
      <w:r>
        <w:rPr>
          <w:lang w:val="en-US" w:eastAsia="ja-JP"/>
        </w:rPr>
        <w:t xml:space="preserve"> transmission of SS/PBCH burst set consisting from maximum 8 SS/PBCH blocks can be confined with the first 2 </w:t>
      </w:r>
      <w:proofErr w:type="spellStart"/>
      <w:r>
        <w:rPr>
          <w:lang w:val="en-US" w:eastAsia="ja-JP"/>
        </w:rPr>
        <w:t>ms</w:t>
      </w:r>
      <w:proofErr w:type="spellEnd"/>
      <w:r>
        <w:rPr>
          <w:lang w:val="en-US" w:eastAsia="ja-JP"/>
        </w:rPr>
        <w:t xml:space="preserve"> of the half frame</w:t>
      </w:r>
      <w:r w:rsidR="00D85A59">
        <w:rPr>
          <w:lang w:val="en-US" w:eastAsia="ja-JP"/>
        </w:rPr>
        <w:t xml:space="preserve"> (e.g. 1 slot with 0.5 </w:t>
      </w:r>
      <w:proofErr w:type="spellStart"/>
      <w:r w:rsidR="00D85A59">
        <w:rPr>
          <w:lang w:val="en-US" w:eastAsia="ja-JP"/>
        </w:rPr>
        <w:t>ms</w:t>
      </w:r>
      <w:proofErr w:type="spellEnd"/>
      <w:r w:rsidR="00D85A59">
        <w:rPr>
          <w:lang w:val="en-US" w:eastAsia="ja-JP"/>
        </w:rPr>
        <w:t xml:space="preserve"> duration can contain 2 SS/PBCH blocks)</w:t>
      </w:r>
      <w:r>
        <w:rPr>
          <w:lang w:val="en-US" w:eastAsia="ja-JP"/>
        </w:rPr>
        <w:t xml:space="preserve">. </w:t>
      </w:r>
      <w:r w:rsidR="00E51928">
        <w:rPr>
          <w:lang w:val="en-US" w:eastAsia="ja-JP"/>
        </w:rPr>
        <w:t xml:space="preserve">A UE can determine the timing information from the reception of a SS/PBCH block by getting the SS/PBCH block index from the DMRS of PBCH (and potentially from PBCH content as well for above 6 GHz), and getting the SFN and half frame indicator from the PBCH content (half frame indicator can be also from the DMRS of PBCH as well for below 3 GHz). </w:t>
      </w:r>
      <w:r w:rsidR="00CB5DF1">
        <w:rPr>
          <w:lang w:val="en-US" w:eastAsia="ja-JP"/>
        </w:rPr>
        <w:t xml:space="preserve">SS/PBCH blocks with the same SS/PBCH block index in different burst sets are assumed to be </w:t>
      </w:r>
      <w:proofErr w:type="spellStart"/>
      <w:r w:rsidR="00CB5DF1">
        <w:rPr>
          <w:lang w:val="en-US" w:eastAsia="ja-JP"/>
        </w:rPr>
        <w:t>QCLed</w:t>
      </w:r>
      <w:proofErr w:type="spellEnd"/>
      <w:r w:rsidR="00CB5DF1">
        <w:rPr>
          <w:lang w:val="en-US" w:eastAsia="ja-JP"/>
        </w:rPr>
        <w:t xml:space="preserve">, the UE can assume to perform combining of the corresponding signals and channels in the </w:t>
      </w:r>
      <w:proofErr w:type="spellStart"/>
      <w:r w:rsidR="00CB5DF1">
        <w:rPr>
          <w:lang w:val="en-US" w:eastAsia="ja-JP"/>
        </w:rPr>
        <w:t>QCLed</w:t>
      </w:r>
      <w:proofErr w:type="spellEnd"/>
      <w:r w:rsidR="00CB5DF1">
        <w:rPr>
          <w:lang w:val="en-US" w:eastAsia="ja-JP"/>
        </w:rPr>
        <w:t xml:space="preserve"> SS/PBCH blocks to improve performance on synchronization, cell detection, and system information delivery.   </w:t>
      </w:r>
    </w:p>
    <w:p w14:paraId="4F89E02C" w14:textId="0896816D" w:rsidR="00087627" w:rsidRDefault="00D90D6E" w:rsidP="00087627">
      <w:pPr>
        <w:keepNext/>
        <w:spacing w:line="288" w:lineRule="auto"/>
        <w:jc w:val="center"/>
      </w:pPr>
      <w:r>
        <w:object w:dxaOrig="13548" w:dyaOrig="3925" w14:anchorId="5E358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137.6pt" o:ole="">
            <v:imagedata r:id="rId8" o:title=""/>
          </v:shape>
          <o:OLEObject Type="Embed" ProgID="Visio.Drawing.15" ShapeID="_x0000_i1025" DrawAspect="Content" ObjectID="_1611654888" r:id="rId9"/>
        </w:object>
      </w:r>
    </w:p>
    <w:p w14:paraId="4048F408" w14:textId="4B3AC761" w:rsidR="00087627" w:rsidRDefault="00087627" w:rsidP="00087627">
      <w:pPr>
        <w:pStyle w:val="Caption"/>
        <w:rPr>
          <w:lang w:val="en-US" w:eastAsia="ja-JP"/>
        </w:rPr>
      </w:pPr>
      <w:bookmarkStart w:id="4" w:name="_Ref521073262"/>
      <w:r>
        <w:t xml:space="preserve">Figure </w:t>
      </w:r>
      <w:r>
        <w:fldChar w:fldCharType="begin"/>
      </w:r>
      <w:r>
        <w:instrText xml:space="preserve"> SEQ Figure \* ARABIC </w:instrText>
      </w:r>
      <w:r>
        <w:fldChar w:fldCharType="separate"/>
      </w:r>
      <w:r w:rsidR="00263A7E">
        <w:rPr>
          <w:noProof/>
        </w:rPr>
        <w:t>1</w:t>
      </w:r>
      <w:r>
        <w:fldChar w:fldCharType="end"/>
      </w:r>
      <w:bookmarkEnd w:id="4"/>
      <w:r>
        <w:t xml:space="preserve"> Illustration of SSB transmission in a NR licensed spectrum.</w:t>
      </w:r>
    </w:p>
    <w:p w14:paraId="37A709BF" w14:textId="4C20E42E" w:rsidR="003A0A80" w:rsidRDefault="003A0A80" w:rsidP="003A0A80">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104440">
        <w:rPr>
          <w:lang w:val="en-US" w:eastAsia="ja-JP"/>
        </w:rPr>
        <w:t>, even the QCL assumption still holds</w:t>
      </w:r>
      <w:r>
        <w:rPr>
          <w:lang w:val="en-US" w:eastAsia="ja-JP"/>
        </w:rPr>
        <w:t xml:space="preserve">. Moreover, due to the uncertainty of channel access from LBT, </w:t>
      </w:r>
      <w:r w:rsidR="00104440">
        <w:rPr>
          <w:lang w:val="en-US" w:eastAsia="ja-JP"/>
        </w:rPr>
        <w:t xml:space="preserve">UE may not be able to receive any SS/PBCH block for a long time duration and </w:t>
      </w:r>
      <w:r>
        <w:rPr>
          <w:lang w:val="en-US" w:eastAsia="ja-JP"/>
        </w:rPr>
        <w:t xml:space="preserve">the delay of initial cell search may be </w:t>
      </w:r>
      <w:r w:rsidR="00104440">
        <w:rPr>
          <w:lang w:val="en-US" w:eastAsia="ja-JP"/>
        </w:rPr>
        <w:t xml:space="preserve">remarkably </w:t>
      </w:r>
      <w:r>
        <w:rPr>
          <w:rFonts w:eastAsia="SimSun" w:hint="eastAsia"/>
          <w:lang w:val="en-US" w:eastAsia="zh-CN"/>
        </w:rPr>
        <w:t>enlarged</w:t>
      </w:r>
      <w:r>
        <w:rPr>
          <w:lang w:val="en-US" w:eastAsia="ja-JP"/>
        </w:rPr>
        <w:t xml:space="preserve">, hence, enhancement of the </w:t>
      </w:r>
      <w:r w:rsidR="00104440">
        <w:rPr>
          <w:lang w:val="en-US" w:eastAsia="ja-JP"/>
        </w:rPr>
        <w:t>channel access of SS/PBCH block</w:t>
      </w:r>
      <w:r>
        <w:rPr>
          <w:lang w:val="en-US" w:eastAsia="ja-JP"/>
        </w:rPr>
        <w:t xml:space="preserve"> need</w:t>
      </w:r>
      <w:r w:rsidR="00104440">
        <w:rPr>
          <w:lang w:val="en-US" w:eastAsia="ja-JP"/>
        </w:rPr>
        <w:t>s</w:t>
      </w:r>
      <w:r>
        <w:rPr>
          <w:lang w:val="en-US" w:eastAsia="ja-JP"/>
        </w:rPr>
        <w:t xml:space="preserve"> </w:t>
      </w:r>
      <w:r w:rsidR="00104440">
        <w:rPr>
          <w:lang w:val="en-US" w:eastAsia="ja-JP"/>
        </w:rPr>
        <w:t>to be studied</w:t>
      </w:r>
      <w:r>
        <w:rPr>
          <w:lang w:val="en-US" w:eastAsia="ja-JP"/>
        </w:rPr>
        <w:t xml:space="preserve"> in NR-U</w:t>
      </w:r>
      <w:r w:rsidR="0033781C">
        <w:rPr>
          <w:lang w:val="en-US" w:eastAsia="ja-JP"/>
        </w:rPr>
        <w:t xml:space="preserve">, to address the loss in channel access </w:t>
      </w:r>
      <w:r w:rsidR="00104440">
        <w:rPr>
          <w:lang w:val="en-US" w:eastAsia="ja-JP"/>
        </w:rPr>
        <w:t xml:space="preserve">opportunities </w:t>
      </w:r>
      <w:r w:rsidR="0033781C">
        <w:rPr>
          <w:lang w:val="en-US" w:eastAsia="ja-JP"/>
        </w:rPr>
        <w:t xml:space="preserve">subject to </w:t>
      </w:r>
      <w:r w:rsidR="00243E32">
        <w:rPr>
          <w:lang w:val="en-US" w:eastAsia="ja-JP"/>
        </w:rPr>
        <w:t xml:space="preserve">failed </w:t>
      </w:r>
      <w:r w:rsidR="0033781C">
        <w:rPr>
          <w:lang w:val="en-US" w:eastAsia="ja-JP"/>
        </w:rPr>
        <w:t>LBT</w:t>
      </w:r>
      <w:r>
        <w:rPr>
          <w:lang w:val="en-US" w:eastAsia="ja-JP"/>
        </w:rPr>
        <w:t>.</w:t>
      </w:r>
    </w:p>
    <w:p w14:paraId="672933B9" w14:textId="26333AA0" w:rsidR="00436D77" w:rsidRDefault="00436D77" w:rsidP="00F834DE">
      <w:pPr>
        <w:spacing w:line="288" w:lineRule="auto"/>
        <w:jc w:val="both"/>
        <w:rPr>
          <w:lang w:val="en-US" w:eastAsia="ja-JP"/>
        </w:rPr>
      </w:pPr>
      <w:r>
        <w:rPr>
          <w:lang w:val="en-US" w:eastAsia="ja-JP"/>
        </w:rPr>
        <w:t xml:space="preserve">Rel-13 LTE-LAA can be a starting point for studying the channel access scheme of SS/PBCH blocks in NR-U, </w:t>
      </w:r>
      <w:r w:rsidR="00F834DE">
        <w:rPr>
          <w:lang w:val="en-US" w:eastAsia="ja-JP"/>
        </w:rPr>
        <w:t>by</w:t>
      </w:r>
      <w:r>
        <w:rPr>
          <w:lang w:val="en-US" w:eastAsia="ja-JP"/>
        </w:rPr>
        <w:t xml:space="preserve"> assum</w:t>
      </w:r>
      <w:r w:rsidR="00F834DE">
        <w:rPr>
          <w:lang w:val="en-US" w:eastAsia="ja-JP"/>
        </w:rPr>
        <w:t>ing the same</w:t>
      </w:r>
      <w:r>
        <w:rPr>
          <w:lang w:val="en-US" w:eastAsia="ja-JP"/>
        </w:rPr>
        <w:t xml:space="preserve"> NR SS/PBCH burst set mapping</w:t>
      </w:r>
      <w:r w:rsidR="00F834DE">
        <w:rPr>
          <w:lang w:val="en-US" w:eastAsia="ja-JP"/>
        </w:rPr>
        <w:t xml:space="preserve"> pattern (e.g. </w:t>
      </w:r>
      <w:r w:rsidR="00F834DE">
        <w:rPr>
          <w:lang w:val="en-US" w:eastAsia="ja-JP"/>
        </w:rPr>
        <w:fldChar w:fldCharType="begin"/>
      </w:r>
      <w:r w:rsidR="00F834DE">
        <w:rPr>
          <w:lang w:val="en-US" w:eastAsia="ja-JP"/>
        </w:rPr>
        <w:instrText xml:space="preserve"> REF _Ref521073262 \h </w:instrText>
      </w:r>
      <w:r w:rsidR="00F834DE">
        <w:rPr>
          <w:lang w:val="en-US" w:eastAsia="ja-JP"/>
        </w:rPr>
      </w:r>
      <w:r w:rsidR="00F834DE">
        <w:rPr>
          <w:lang w:val="en-US" w:eastAsia="ja-JP"/>
        </w:rPr>
        <w:fldChar w:fldCharType="separate"/>
      </w:r>
      <w:r w:rsidR="00263A7E">
        <w:t xml:space="preserve">Figure </w:t>
      </w:r>
      <w:r w:rsidR="00263A7E">
        <w:rPr>
          <w:noProof/>
        </w:rPr>
        <w:t>1</w:t>
      </w:r>
      <w:r w:rsidR="00F834DE">
        <w:rPr>
          <w:lang w:val="en-US" w:eastAsia="ja-JP"/>
        </w:rPr>
        <w:fldChar w:fldCharType="end"/>
      </w:r>
      <w:r w:rsidR="00F834DE">
        <w:rPr>
          <w:lang w:val="en-US" w:eastAsia="ja-JP"/>
        </w:rPr>
        <w:t>)</w:t>
      </w:r>
      <w:r>
        <w:rPr>
          <w:lang w:val="en-US" w:eastAsia="ja-JP"/>
        </w:rPr>
        <w:t xml:space="preserve"> </w:t>
      </w:r>
      <w:r w:rsidR="00F834DE">
        <w:rPr>
          <w:lang w:val="en-US" w:eastAsia="ja-JP"/>
        </w:rPr>
        <w:t xml:space="preserve">to address potential multi-beam operation as a baseline. Hence, </w:t>
      </w:r>
      <w:r w:rsidR="00DA109D">
        <w:rPr>
          <w:lang w:val="en-US" w:eastAsia="ja-JP"/>
        </w:rPr>
        <w:t>for transmission of</w:t>
      </w:r>
      <w:r w:rsidR="00F834DE">
        <w:rPr>
          <w:lang w:val="en-US" w:eastAsia="ja-JP"/>
        </w:rPr>
        <w:t xml:space="preserve"> SS/PBCH block</w:t>
      </w:r>
      <w:r w:rsidR="00DA109D">
        <w:rPr>
          <w:lang w:val="en-US" w:eastAsia="ja-JP"/>
        </w:rPr>
        <w:t>s</w:t>
      </w:r>
      <w:r w:rsidR="00F834DE">
        <w:rPr>
          <w:lang w:val="en-US" w:eastAsia="ja-JP"/>
        </w:rPr>
        <w:t xml:space="preserve"> </w:t>
      </w:r>
      <w:r w:rsidR="00DA109D">
        <w:rPr>
          <w:lang w:val="en-US" w:eastAsia="ja-JP"/>
        </w:rPr>
        <w:t xml:space="preserve">in NR-U DRS, a </w:t>
      </w:r>
      <w:r w:rsidR="00F834DE">
        <w:rPr>
          <w:lang w:val="en-US" w:eastAsia="ja-JP"/>
        </w:rPr>
        <w:t>transmission timing configuratio</w:t>
      </w:r>
      <w:r w:rsidR="00DA109D">
        <w:rPr>
          <w:lang w:val="en-US" w:eastAsia="ja-JP"/>
        </w:rPr>
        <w:t>n (short for D</w:t>
      </w:r>
      <w:r w:rsidR="00F834DE">
        <w:rPr>
          <w:lang w:val="en-US" w:eastAsia="ja-JP"/>
        </w:rPr>
        <w:t>TTC) method</w:t>
      </w:r>
      <w:r w:rsidR="00DA109D">
        <w:rPr>
          <w:lang w:val="en-US" w:eastAsia="ja-JP"/>
        </w:rPr>
        <w:t xml:space="preserve"> </w:t>
      </w:r>
      <w:r w:rsidR="00F834DE">
        <w:rPr>
          <w:lang w:val="en-US" w:eastAsia="ja-JP"/>
        </w:rPr>
        <w:t xml:space="preserve">can be considered to be beneficial for NR-U, wherein the configuration contains a window periodicity, a window duration, and a window offset.  </w:t>
      </w:r>
    </w:p>
    <w:p w14:paraId="332ED883" w14:textId="210ECD9D" w:rsidR="0004059D" w:rsidRDefault="003F092A" w:rsidP="003A0A80">
      <w:pPr>
        <w:spacing w:line="288" w:lineRule="auto"/>
        <w:jc w:val="both"/>
        <w:rPr>
          <w:lang w:val="en-US" w:eastAsia="ja-JP"/>
        </w:rPr>
      </w:pPr>
      <w:r>
        <w:rPr>
          <w:lang w:val="en-US" w:eastAsia="ja-JP"/>
        </w:rPr>
        <w:t xml:space="preserve">For a </w:t>
      </w:r>
      <w:r w:rsidR="00202FCF">
        <w:rPr>
          <w:lang w:val="en-US" w:eastAsia="ja-JP"/>
        </w:rPr>
        <w:t xml:space="preserve">given </w:t>
      </w:r>
      <w:r>
        <w:rPr>
          <w:lang w:val="en-US" w:eastAsia="ja-JP"/>
        </w:rPr>
        <w:t xml:space="preserve">frequency layer, </w:t>
      </w:r>
      <w:r w:rsidR="00DA109D">
        <w:rPr>
          <w:lang w:val="en-US" w:eastAsia="ja-JP"/>
        </w:rPr>
        <w:t>at least one D</w:t>
      </w:r>
      <w:r w:rsidR="00D85A59">
        <w:rPr>
          <w:lang w:val="en-US" w:eastAsia="ja-JP"/>
        </w:rPr>
        <w:t>TTC shall be supported and considered as</w:t>
      </w:r>
      <w:r>
        <w:rPr>
          <w:lang w:val="en-US" w:eastAsia="ja-JP"/>
        </w:rPr>
        <w:t xml:space="preserve"> a default configuration from a UE’s perspective </w:t>
      </w:r>
      <w:r w:rsidR="00D85A59">
        <w:rPr>
          <w:lang w:val="en-US" w:eastAsia="ja-JP"/>
        </w:rPr>
        <w:t>for initial access purpose</w:t>
      </w:r>
      <w:r w:rsidR="00202FCF">
        <w:rPr>
          <w:lang w:val="en-US" w:eastAsia="ja-JP"/>
        </w:rPr>
        <w:t xml:space="preserve">, and other configurations, e.g. at least the window periodicity, can be supported to address the flexibility from a network’s perspective. It would be beneficial to align the periodicity of DRS with the periodicity of SS/PBCH block, such that UE assumes a received SS/PBCH block is always located in a DRS window. </w:t>
      </w:r>
      <w:r w:rsidR="00D85A59">
        <w:rPr>
          <w:lang w:val="en-US" w:eastAsia="ja-JP"/>
        </w:rPr>
        <w:t xml:space="preserve">. </w:t>
      </w:r>
    </w:p>
    <w:p w14:paraId="036FF421" w14:textId="1F89EF63" w:rsidR="00202FCF" w:rsidRDefault="00202FCF" w:rsidP="003A0A80">
      <w:pPr>
        <w:spacing w:line="288" w:lineRule="auto"/>
        <w:jc w:val="both"/>
        <w:rPr>
          <w:lang w:val="en-US" w:eastAsia="ja-JP"/>
        </w:rPr>
      </w:pPr>
      <w:r>
        <w:rPr>
          <w:lang w:val="en-US" w:eastAsia="ja-JP"/>
        </w:rPr>
        <w:t xml:space="preserve">The window duration shall not exceed the measurement gap, e.g. 6 </w:t>
      </w:r>
      <w:proofErr w:type="spellStart"/>
      <w:r>
        <w:rPr>
          <w:lang w:val="en-US" w:eastAsia="ja-JP"/>
        </w:rPr>
        <w:t>ms</w:t>
      </w:r>
      <w:proofErr w:type="spellEnd"/>
      <w:r>
        <w:rPr>
          <w:lang w:val="en-US" w:eastAsia="ja-JP"/>
        </w:rPr>
        <w:t xml:space="preserve"> for FR1, and it shall be further restricted to 5 </w:t>
      </w:r>
      <w:proofErr w:type="spellStart"/>
      <w:r>
        <w:rPr>
          <w:lang w:val="en-US" w:eastAsia="ja-JP"/>
        </w:rPr>
        <w:t>ms</w:t>
      </w:r>
      <w:proofErr w:type="spellEnd"/>
      <w:r>
        <w:rPr>
          <w:lang w:val="en-US" w:eastAsia="ja-JP"/>
        </w:rPr>
        <w:t xml:space="preserve"> due the minimum configurable periodicity of SS/PBCH block is 5 </w:t>
      </w:r>
      <w:proofErr w:type="spellStart"/>
      <w:r>
        <w:rPr>
          <w:lang w:val="en-US" w:eastAsia="ja-JP"/>
        </w:rPr>
        <w:t>ms</w:t>
      </w:r>
      <w:proofErr w:type="spellEnd"/>
      <w:r>
        <w:rPr>
          <w:lang w:val="en-US" w:eastAsia="ja-JP"/>
        </w:rPr>
        <w:t>, such that there is confusion of SS/PBCH block in the previous half frame transmitted late due to LBT and the one in the next half frame.</w:t>
      </w:r>
      <w:r w:rsidR="00902B43">
        <w:rPr>
          <w:lang w:val="en-US" w:eastAsia="ja-JP"/>
        </w:rPr>
        <w:t xml:space="preserve"> Furthermore, to align with the proposal of cyclically wrapping SS/PBCH blocks dropped due to LBT, it is beneficial to determine the default window duration as 4 </w:t>
      </w:r>
      <w:proofErr w:type="spellStart"/>
      <w:r w:rsidR="00902B43">
        <w:rPr>
          <w:lang w:val="en-US" w:eastAsia="ja-JP"/>
        </w:rPr>
        <w:t>ms</w:t>
      </w:r>
      <w:proofErr w:type="spellEnd"/>
      <w:r w:rsidR="00902B43">
        <w:rPr>
          <w:lang w:val="en-US" w:eastAsia="ja-JP"/>
        </w:rPr>
        <w:t xml:space="preserve">, such that the SS/PBCH blocks with different SS/PBCH block index has the same channel access opportunities. </w:t>
      </w:r>
    </w:p>
    <w:p w14:paraId="0BCB2765" w14:textId="4FF2CC3D" w:rsidR="00D85A59" w:rsidRDefault="00DA109D" w:rsidP="003A0A80">
      <w:pPr>
        <w:spacing w:line="288" w:lineRule="auto"/>
        <w:jc w:val="both"/>
        <w:rPr>
          <w:lang w:val="en-US" w:eastAsia="ja-JP"/>
        </w:rPr>
      </w:pPr>
      <w:r>
        <w:rPr>
          <w:lang w:val="en-US" w:eastAsia="ja-JP"/>
        </w:rPr>
        <w:t>D</w:t>
      </w:r>
      <w:r w:rsidR="0004059D">
        <w:rPr>
          <w:lang w:val="en-US" w:eastAsia="ja-JP"/>
        </w:rPr>
        <w:t>TTC is mainly for rate matching purpose, and a UE</w:t>
      </w:r>
      <w:r>
        <w:rPr>
          <w:lang w:val="en-US" w:eastAsia="ja-JP"/>
        </w:rPr>
        <w:t xml:space="preserve"> can utilize configurations in D</w:t>
      </w:r>
      <w:r w:rsidR="0004059D">
        <w:rPr>
          <w:lang w:val="en-US" w:eastAsia="ja-JP"/>
        </w:rPr>
        <w:t>TTC, combined with the indication of actual transmitted SS/PBCH blocks to perform rate matching fo</w:t>
      </w:r>
      <w:r>
        <w:rPr>
          <w:lang w:val="en-US" w:eastAsia="ja-JP"/>
        </w:rPr>
        <w:t>r serving cell. In this sense, D</w:t>
      </w:r>
      <w:r w:rsidR="0004059D">
        <w:rPr>
          <w:lang w:val="en-US" w:eastAsia="ja-JP"/>
        </w:rPr>
        <w:t>TTC can be separately</w:t>
      </w:r>
      <w:r>
        <w:rPr>
          <w:lang w:val="en-US" w:eastAsia="ja-JP"/>
        </w:rPr>
        <w:t xml:space="preserve"> </w:t>
      </w:r>
      <w:r>
        <w:rPr>
          <w:lang w:val="en-US" w:eastAsia="ja-JP"/>
        </w:rPr>
        <w:lastRenderedPageBreak/>
        <w:t>specified and configured from D</w:t>
      </w:r>
      <w:r w:rsidR="0004059D">
        <w:rPr>
          <w:lang w:val="en-US" w:eastAsia="ja-JP"/>
        </w:rPr>
        <w:t>MTC, wherein the later one is mainly for measurement purpose.</w:t>
      </w:r>
      <w:r>
        <w:rPr>
          <w:lang w:val="en-US" w:eastAsia="ja-JP"/>
        </w:rPr>
        <w:t xml:space="preserve"> Meantime, </w:t>
      </w:r>
      <w:r w:rsidR="00B8208E">
        <w:rPr>
          <w:lang w:val="en-US" w:eastAsia="ja-JP"/>
        </w:rPr>
        <w:t>DTTC can also be utilized for UE to perform DRS based RLM</w:t>
      </w:r>
      <w:r w:rsidR="00202FCF">
        <w:rPr>
          <w:lang w:val="en-US" w:eastAsia="ja-JP"/>
        </w:rPr>
        <w:t xml:space="preserve">, e.g. the DTTC window is the same as RLM-DMTC. </w:t>
      </w:r>
      <w:r w:rsidR="0004059D">
        <w:rPr>
          <w:lang w:val="en-US" w:eastAsia="ja-JP"/>
        </w:rPr>
        <w:t xml:space="preserve">  </w:t>
      </w:r>
      <w:r w:rsidR="00D85A59">
        <w:rPr>
          <w:lang w:val="en-US" w:eastAsia="ja-JP"/>
        </w:rPr>
        <w:t xml:space="preserve"> </w:t>
      </w:r>
    </w:p>
    <w:p w14:paraId="0BA1C654" w14:textId="3013ACD9" w:rsidR="00C816BC" w:rsidRDefault="00D85A59" w:rsidP="003A0A80">
      <w:pPr>
        <w:spacing w:line="288" w:lineRule="auto"/>
        <w:jc w:val="both"/>
        <w:rPr>
          <w:lang w:val="en-US" w:eastAsia="ja-JP"/>
        </w:rPr>
      </w:pPr>
      <w:r>
        <w:rPr>
          <w:lang w:val="en-US" w:eastAsia="ja-JP"/>
        </w:rPr>
        <w:t>The transmission of the SS/PBCH burst set is assumed to be confined withi</w:t>
      </w:r>
      <w:r w:rsidR="00C816BC">
        <w:rPr>
          <w:lang w:val="en-US" w:eastAsia="ja-JP"/>
        </w:rPr>
        <w:t>n the window configured by the D</w:t>
      </w:r>
      <w:r>
        <w:rPr>
          <w:lang w:val="en-US" w:eastAsia="ja-JP"/>
        </w:rPr>
        <w:t xml:space="preserve">TTC, and there can be multiple predefined starting locations for the transmission in order to </w:t>
      </w:r>
      <w:r w:rsidRPr="00D85A59">
        <w:rPr>
          <w:lang w:val="en-US" w:eastAsia="ja-JP"/>
        </w:rPr>
        <w:t>compensate</w:t>
      </w:r>
      <w:r>
        <w:rPr>
          <w:lang w:val="en-US" w:eastAsia="ja-JP"/>
        </w:rPr>
        <w:t xml:space="preserve"> the loss on channel access opportunities due to LBT. </w:t>
      </w:r>
      <w:r w:rsidR="00C816BC">
        <w:rPr>
          <w:lang w:val="en-US" w:eastAsia="ja-JP"/>
        </w:rPr>
        <w:t xml:space="preserve">In the last meeting, it was identified that it is beneficial to expand the maximum number of candidate SS/PBCH block locations within a DRS window, and the actually transmitted SS/PBCH blocks are selected from the candidate SS/PBCH block locations. There are still remaining details left, for example the maximum number of candidate locations, maximum of SS/PBCH blocks in a DRS window, the granularity between the grouped SS/PBCH blocks, duration of DRS window, timing information acquisition, and QCL assumption acquisition.  </w:t>
      </w:r>
    </w:p>
    <w:p w14:paraId="101C4D7A" w14:textId="30920F96" w:rsidR="002A0353" w:rsidRDefault="00C816BC" w:rsidP="0001320B">
      <w:pPr>
        <w:spacing w:after="0" w:line="288" w:lineRule="auto"/>
        <w:jc w:val="both"/>
        <w:rPr>
          <w:lang w:val="en-US" w:eastAsia="ja-JP"/>
        </w:rPr>
      </w:pPr>
      <w:r>
        <w:rPr>
          <w:lang w:val="en-US" w:eastAsia="ja-JP"/>
        </w:rPr>
        <w:t xml:space="preserve">In </w:t>
      </w:r>
      <w:r w:rsidR="00FA5825">
        <w:rPr>
          <w:lang w:val="en-US" w:eastAsia="ja-JP"/>
        </w:rPr>
        <w:t>[2]</w:t>
      </w:r>
      <w:r>
        <w:rPr>
          <w:lang w:val="en-US" w:eastAsia="ja-JP"/>
        </w:rPr>
        <w:t>, we proposed</w:t>
      </w:r>
      <w:r w:rsidR="002A0353">
        <w:rPr>
          <w:lang w:val="en-US" w:eastAsia="ja-JP"/>
        </w:rPr>
        <w:t xml:space="preserve"> a scheme of </w:t>
      </w:r>
      <w:r w:rsidR="002A0353">
        <w:t xml:space="preserve">periodically </w:t>
      </w:r>
      <w:r w:rsidR="002A0353">
        <w:rPr>
          <w:lang w:val="en-US" w:eastAsia="ja-JP"/>
        </w:rPr>
        <w:t xml:space="preserve">wrapping around the truncated SS/PBCH blocks to the end of the actually transmitted SS/PBCH blocks, and </w:t>
      </w:r>
      <w:r w:rsidR="002A0353">
        <w:rPr>
          <w:lang w:val="en-US" w:eastAsia="ja-JP"/>
        </w:rPr>
        <w:fldChar w:fldCharType="begin"/>
      </w:r>
      <w:r w:rsidR="002A0353">
        <w:rPr>
          <w:lang w:val="en-US" w:eastAsia="ja-JP"/>
        </w:rPr>
        <w:instrText xml:space="preserve"> REF _Ref521076193 \h </w:instrText>
      </w:r>
      <w:r w:rsidR="002A0353">
        <w:rPr>
          <w:lang w:val="en-US" w:eastAsia="ja-JP"/>
        </w:rPr>
      </w:r>
      <w:r w:rsidR="002A0353">
        <w:rPr>
          <w:lang w:val="en-US" w:eastAsia="ja-JP"/>
        </w:rPr>
        <w:fldChar w:fldCharType="separate"/>
      </w:r>
      <w:r w:rsidR="002A0353">
        <w:t xml:space="preserve">Figure </w:t>
      </w:r>
      <w:r w:rsidR="002A0353">
        <w:rPr>
          <w:noProof/>
        </w:rPr>
        <w:t>2</w:t>
      </w:r>
      <w:r w:rsidR="002A0353">
        <w:rPr>
          <w:lang w:val="en-US" w:eastAsia="ja-JP"/>
        </w:rPr>
        <w:fldChar w:fldCharType="end"/>
      </w:r>
      <w:r w:rsidR="002A0353">
        <w:rPr>
          <w:lang w:val="en-US" w:eastAsia="ja-JP"/>
        </w:rPr>
        <w:t xml:space="preserve"> illustrates an example of this scheme for </w:t>
      </w:r>
      <w:r w:rsidR="00672E74">
        <w:rPr>
          <w:lang w:val="en-US" w:eastAsia="ja-JP"/>
        </w:rPr>
        <w:t>FR1</w:t>
      </w:r>
      <w:r w:rsidR="002A0353">
        <w:rPr>
          <w:lang w:val="en-US" w:eastAsia="ja-JP"/>
        </w:rPr>
        <w:t xml:space="preserve"> unlicensed. The example is also summarized in the terminology from the agreement </w:t>
      </w:r>
      <w:r w:rsidR="0001320B">
        <w:rPr>
          <w:lang w:val="en-US" w:eastAsia="ja-JP"/>
        </w:rPr>
        <w:t>of</w:t>
      </w:r>
      <w:r w:rsidR="002A0353">
        <w:rPr>
          <w:lang w:val="en-US" w:eastAsia="ja-JP"/>
        </w:rPr>
        <w:t xml:space="preserve"> last meeting </w:t>
      </w:r>
      <w:r w:rsidR="0001320B">
        <w:rPr>
          <w:lang w:val="en-US" w:eastAsia="ja-JP"/>
        </w:rPr>
        <w:t>for clarification</w:t>
      </w:r>
      <w:r w:rsidR="002A0353">
        <w:rPr>
          <w:lang w:val="en-US" w:eastAsia="ja-JP"/>
        </w:rPr>
        <w:t xml:space="preserve">: </w:t>
      </w:r>
    </w:p>
    <w:p w14:paraId="781F8936" w14:textId="6E6CB5A5"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DRS</w:t>
      </w:r>
      <w:r w:rsidR="004F0B99">
        <w:rPr>
          <w:lang w:val="en-US" w:eastAsia="ja-JP"/>
        </w:rPr>
        <w:t xml:space="preserve"> transmission</w:t>
      </w:r>
      <w:r>
        <w:rPr>
          <w:lang w:val="en-US" w:eastAsia="ja-JP"/>
        </w:rPr>
        <w:t xml:space="preserve"> window duration: </w:t>
      </w:r>
      <w:r w:rsidR="00672E74">
        <w:rPr>
          <w:lang w:val="en-US" w:eastAsia="ja-JP"/>
        </w:rPr>
        <w:t>4</w:t>
      </w:r>
      <w:r>
        <w:rPr>
          <w:lang w:val="en-US" w:eastAsia="ja-JP"/>
        </w:rPr>
        <w:t xml:space="preserve"> </w:t>
      </w:r>
      <w:proofErr w:type="spellStart"/>
      <w:r>
        <w:rPr>
          <w:lang w:val="en-US" w:eastAsia="ja-JP"/>
        </w:rPr>
        <w:t>ms</w:t>
      </w:r>
      <w:proofErr w:type="spellEnd"/>
      <w:r w:rsidR="003D3F21">
        <w:rPr>
          <w:lang w:val="en-US" w:eastAsia="ja-JP"/>
        </w:rPr>
        <w:t>;</w:t>
      </w:r>
    </w:p>
    <w:p w14:paraId="2A865F35" w14:textId="16604D62"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DRS subcarrier spacing: 30 kHz</w:t>
      </w:r>
      <w:r w:rsidR="003D3F21">
        <w:rPr>
          <w:lang w:val="en-US" w:eastAsia="ja-JP"/>
        </w:rPr>
        <w:t>;</w:t>
      </w:r>
    </w:p>
    <w:p w14:paraId="3FCA1EB1" w14:textId="10E83192"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Maximum number of candidate SS/PBCH b</w:t>
      </w:r>
      <w:r w:rsidR="00047204">
        <w:rPr>
          <w:lang w:val="en-US" w:eastAsia="ja-JP"/>
        </w:rPr>
        <w:t xml:space="preserve">locks within a DRS window: Y = </w:t>
      </w:r>
      <w:r w:rsidR="00672E74">
        <w:rPr>
          <w:lang w:val="en-US" w:eastAsia="ja-JP"/>
        </w:rPr>
        <w:t>16</w:t>
      </w:r>
      <w:r w:rsidR="003D3F21">
        <w:rPr>
          <w:lang w:val="en-US" w:eastAsia="ja-JP"/>
        </w:rPr>
        <w:t>;</w:t>
      </w:r>
    </w:p>
    <w:p w14:paraId="33C77894" w14:textId="4B6EA4BF"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Shift granularity between group of SS/PBCH blocks: 0.5 </w:t>
      </w:r>
      <w:proofErr w:type="spellStart"/>
      <w:r>
        <w:rPr>
          <w:lang w:val="en-US" w:eastAsia="ja-JP"/>
        </w:rPr>
        <w:t>ms</w:t>
      </w:r>
      <w:proofErr w:type="spellEnd"/>
      <w:r>
        <w:rPr>
          <w:lang w:val="en-US" w:eastAsia="ja-JP"/>
        </w:rPr>
        <w:t xml:space="preserve"> (e.g. 1 slot of 30 kHz SCS)</w:t>
      </w:r>
      <w:r w:rsidR="003D3F21">
        <w:rPr>
          <w:lang w:val="en-US" w:eastAsia="ja-JP"/>
        </w:rPr>
        <w:t>;</w:t>
      </w:r>
    </w:p>
    <w:p w14:paraId="4B351597" w14:textId="57C143E0"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Maximum number of transmitted SS/PBCH blocks: X = 8</w:t>
      </w:r>
      <w:r w:rsidR="003D3F21">
        <w:rPr>
          <w:lang w:val="en-US" w:eastAsia="ja-JP"/>
        </w:rPr>
        <w:t>;</w:t>
      </w:r>
    </w:p>
    <w:p w14:paraId="78AC766C" w14:textId="2C55D805"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Duration of the transmitted DRS within the window: up to 2 </w:t>
      </w:r>
      <w:proofErr w:type="spellStart"/>
      <w:r>
        <w:rPr>
          <w:lang w:val="en-US" w:eastAsia="ja-JP"/>
        </w:rPr>
        <w:t>ms</w:t>
      </w:r>
      <w:proofErr w:type="spellEnd"/>
      <w:r>
        <w:rPr>
          <w:lang w:val="en-US" w:eastAsia="ja-JP"/>
        </w:rPr>
        <w:t xml:space="preserve"> (depending on the configuration of actually transmitted SS/PBCH blocks)</w:t>
      </w:r>
      <w:r w:rsidR="003D3F21">
        <w:rPr>
          <w:lang w:val="en-US" w:eastAsia="ja-JP"/>
        </w:rPr>
        <w:t>;</w:t>
      </w:r>
    </w:p>
    <w:p w14:paraId="1E91A924" w14:textId="744D0404"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Mapping between candidate SS/PBCH block location index </w:t>
      </w:r>
      <w:proofErr w:type="spellStart"/>
      <w:r>
        <w:rPr>
          <w:lang w:val="en-US" w:eastAsia="ja-JP"/>
        </w:rPr>
        <w:t>i</w:t>
      </w:r>
      <w:proofErr w:type="spellEnd"/>
      <w:r>
        <w:rPr>
          <w:lang w:val="en-US" w:eastAsia="ja-JP"/>
        </w:rPr>
        <w:t xml:space="preserve"> (e.g. </w:t>
      </w:r>
      <w:proofErr w:type="spellStart"/>
      <w:r>
        <w:rPr>
          <w:lang w:val="en-US" w:eastAsia="ja-JP"/>
        </w:rPr>
        <w:t>i</w:t>
      </w:r>
      <w:proofErr w:type="spellEnd"/>
      <w:r>
        <w:rPr>
          <w:lang w:val="en-US" w:eastAsia="ja-JP"/>
        </w:rPr>
        <w:t xml:space="preserve"> = 0, 1, …, Y-1) to SS/PBCH block index </w:t>
      </w:r>
      <w:proofErr w:type="spellStart"/>
      <w:r>
        <w:rPr>
          <w:lang w:val="en-US" w:eastAsia="ja-JP"/>
        </w:rPr>
        <w:t>i_SSB</w:t>
      </w:r>
      <w:proofErr w:type="spellEnd"/>
      <w:r>
        <w:rPr>
          <w:lang w:val="en-US" w:eastAsia="ja-JP"/>
        </w:rPr>
        <w:t xml:space="preserve">: </w:t>
      </w:r>
      <w:proofErr w:type="spellStart"/>
      <w:r>
        <w:rPr>
          <w:lang w:val="en-US" w:eastAsia="ja-JP"/>
        </w:rPr>
        <w:t>i_SSB</w:t>
      </w:r>
      <w:proofErr w:type="spellEnd"/>
      <w:r>
        <w:rPr>
          <w:lang w:val="en-US" w:eastAsia="ja-JP"/>
        </w:rPr>
        <w:t xml:space="preserve"> = </w:t>
      </w:r>
      <w:proofErr w:type="spellStart"/>
      <w:r>
        <w:rPr>
          <w:lang w:val="en-US" w:eastAsia="ja-JP"/>
        </w:rPr>
        <w:t>i</w:t>
      </w:r>
      <w:proofErr w:type="spellEnd"/>
      <w:r>
        <w:rPr>
          <w:lang w:val="en-US" w:eastAsia="ja-JP"/>
        </w:rPr>
        <w:t xml:space="preserve"> mod X (e.g. </w:t>
      </w:r>
      <w:r>
        <w:t xml:space="preserve">periodically </w:t>
      </w:r>
      <w:r>
        <w:rPr>
          <w:lang w:val="en-US" w:eastAsia="ja-JP"/>
        </w:rPr>
        <w:t>wrapping around)</w:t>
      </w:r>
      <w:r w:rsidR="003D3F21">
        <w:rPr>
          <w:lang w:val="en-US" w:eastAsia="ja-JP"/>
        </w:rPr>
        <w:t>;</w:t>
      </w:r>
    </w:p>
    <w:p w14:paraId="20B06196" w14:textId="23A99BBB" w:rsidR="002A0353" w:rsidRDefault="002A0353" w:rsidP="0001320B">
      <w:pPr>
        <w:pStyle w:val="ListParagraph"/>
        <w:numPr>
          <w:ilvl w:val="0"/>
          <w:numId w:val="28"/>
        </w:numPr>
        <w:spacing w:after="0" w:line="288" w:lineRule="auto"/>
        <w:ind w:leftChars="0"/>
        <w:jc w:val="both"/>
        <w:rPr>
          <w:lang w:val="en-US" w:eastAsia="ja-JP"/>
        </w:rPr>
      </w:pPr>
      <w:r>
        <w:rPr>
          <w:lang w:val="en-US" w:eastAsia="ja-JP"/>
        </w:rPr>
        <w:t xml:space="preserve">Timing information acquisition: the </w:t>
      </w:r>
      <w:r w:rsidR="00731AAF">
        <w:rPr>
          <w:lang w:val="en-US" w:eastAsia="ja-JP"/>
        </w:rPr>
        <w:t xml:space="preserve">timing </w:t>
      </w:r>
      <w:r>
        <w:rPr>
          <w:lang w:val="en-US" w:eastAsia="ja-JP"/>
        </w:rPr>
        <w:t xml:space="preserve">offset </w:t>
      </w:r>
      <w:proofErr w:type="spellStart"/>
      <w:r>
        <w:rPr>
          <w:lang w:val="en-US" w:eastAsia="ja-JP"/>
        </w:rPr>
        <w:t>o_SSB</w:t>
      </w:r>
      <w:proofErr w:type="spellEnd"/>
      <w:r>
        <w:rPr>
          <w:lang w:val="en-US" w:eastAsia="ja-JP"/>
        </w:rPr>
        <w:t xml:space="preserve"> = floor(</w:t>
      </w:r>
      <w:proofErr w:type="spellStart"/>
      <w:r w:rsidR="00A548A1">
        <w:rPr>
          <w:lang w:val="en-US" w:eastAsia="ja-JP"/>
        </w:rPr>
        <w:t>i</w:t>
      </w:r>
      <w:proofErr w:type="spellEnd"/>
      <w:r>
        <w:rPr>
          <w:lang w:val="en-US" w:eastAsia="ja-JP"/>
        </w:rPr>
        <w:t>/X) is indicated to the UE</w:t>
      </w:r>
      <w:r w:rsidR="00A548A1">
        <w:rPr>
          <w:lang w:val="en-US" w:eastAsia="ja-JP"/>
        </w:rPr>
        <w:t xml:space="preserve"> </w:t>
      </w:r>
      <w:r w:rsidR="00672E74">
        <w:rPr>
          <w:lang w:val="en-US" w:eastAsia="ja-JP"/>
        </w:rPr>
        <w:t xml:space="preserve">by the DMRS sequence of PBCH </w:t>
      </w:r>
      <w:r w:rsidR="00A548A1">
        <w:rPr>
          <w:lang w:val="en-US" w:eastAsia="ja-JP"/>
        </w:rPr>
        <w:t>in the corresponding SS/PBCH block</w:t>
      </w:r>
      <w:r w:rsidR="003D3F21">
        <w:rPr>
          <w:lang w:val="en-US" w:eastAsia="ja-JP"/>
        </w:rPr>
        <w:t>;</w:t>
      </w:r>
    </w:p>
    <w:p w14:paraId="2FE7D775" w14:textId="6B363914" w:rsidR="00731AAF" w:rsidRPr="002A0353" w:rsidRDefault="00731AAF" w:rsidP="0001320B">
      <w:pPr>
        <w:pStyle w:val="ListParagraph"/>
        <w:numPr>
          <w:ilvl w:val="0"/>
          <w:numId w:val="28"/>
        </w:numPr>
        <w:spacing w:after="0" w:line="288" w:lineRule="auto"/>
        <w:ind w:leftChars="0"/>
        <w:jc w:val="both"/>
        <w:rPr>
          <w:lang w:val="en-US" w:eastAsia="ja-JP"/>
        </w:rPr>
      </w:pPr>
      <w:r>
        <w:rPr>
          <w:lang w:val="en-US" w:eastAsia="ja-JP"/>
        </w:rPr>
        <w:t xml:space="preserve">QCL information acquisition: RSs in SS/PBCH blocks with the same SS/PBCH block index are assumed to be </w:t>
      </w:r>
      <w:proofErr w:type="spellStart"/>
      <w:r>
        <w:rPr>
          <w:lang w:val="en-US" w:eastAsia="ja-JP"/>
        </w:rPr>
        <w:t>QCLed</w:t>
      </w:r>
      <w:proofErr w:type="spellEnd"/>
      <w:r>
        <w:rPr>
          <w:lang w:val="en-US" w:eastAsia="ja-JP"/>
        </w:rPr>
        <w:t xml:space="preserve"> (e.g. same as NR Rel-15)</w:t>
      </w:r>
      <w:r w:rsidR="004F0B99">
        <w:rPr>
          <w:lang w:val="en-US" w:eastAsia="ja-JP"/>
        </w:rPr>
        <w:t xml:space="preserve">, and no need to specify the QCL assumption within a DTTC window. </w:t>
      </w:r>
      <w:r>
        <w:rPr>
          <w:lang w:val="en-US" w:eastAsia="ja-JP"/>
        </w:rPr>
        <w:t xml:space="preserve"> </w:t>
      </w:r>
    </w:p>
    <w:p w14:paraId="3F05E654" w14:textId="36C25826" w:rsidR="001408CD" w:rsidRDefault="00070C69" w:rsidP="001408CD">
      <w:pPr>
        <w:keepNext/>
        <w:spacing w:line="288" w:lineRule="auto"/>
        <w:jc w:val="center"/>
      </w:pPr>
      <w:r>
        <w:object w:dxaOrig="8389" w:dyaOrig="3577" w14:anchorId="47BFB16D">
          <v:shape id="_x0000_i1026" type="#_x0000_t75" style="width:419.6pt;height:178.8pt" o:ole="">
            <v:imagedata r:id="rId10" o:title=""/>
          </v:shape>
          <o:OLEObject Type="Embed" ProgID="Visio.Drawing.15" ShapeID="_x0000_i1026" DrawAspect="Content" ObjectID="_1611654889" r:id="rId11"/>
        </w:object>
      </w:r>
    </w:p>
    <w:p w14:paraId="6061ED58" w14:textId="29EDF9D6" w:rsidR="001408CD" w:rsidRDefault="001408CD" w:rsidP="001408CD">
      <w:pPr>
        <w:pStyle w:val="Caption"/>
        <w:rPr>
          <w:lang w:val="en-US" w:eastAsia="ja-JP"/>
        </w:rPr>
      </w:pPr>
      <w:bookmarkStart w:id="5" w:name="_Ref521076193"/>
      <w:r>
        <w:t xml:space="preserve">Figure </w:t>
      </w:r>
      <w:r>
        <w:fldChar w:fldCharType="begin"/>
      </w:r>
      <w:r>
        <w:instrText xml:space="preserve"> SEQ Figure \* ARABIC </w:instrText>
      </w:r>
      <w:r>
        <w:fldChar w:fldCharType="separate"/>
      </w:r>
      <w:r w:rsidR="00263A7E">
        <w:rPr>
          <w:noProof/>
        </w:rPr>
        <w:t>2</w:t>
      </w:r>
      <w:r>
        <w:fldChar w:fldCharType="end"/>
      </w:r>
      <w:bookmarkEnd w:id="5"/>
      <w:r w:rsidR="004F0B99">
        <w:t xml:space="preserve"> Illustration of D</w:t>
      </w:r>
      <w:r>
        <w:t xml:space="preserve">TTC window and </w:t>
      </w:r>
      <w:r w:rsidR="007927AB">
        <w:t>cyclically wrap</w:t>
      </w:r>
      <w:r>
        <w:t>-around transmission of SS/PBCH blocks.</w:t>
      </w:r>
    </w:p>
    <w:p w14:paraId="798F02A2" w14:textId="37B119D5" w:rsidR="00436D77" w:rsidRDefault="008702D8" w:rsidP="001408CD">
      <w:pPr>
        <w:spacing w:line="288" w:lineRule="auto"/>
        <w:jc w:val="both"/>
        <w:rPr>
          <w:lang w:val="en-US" w:eastAsia="ja-JP"/>
        </w:rPr>
      </w:pPr>
      <w:r>
        <w:rPr>
          <w:lang w:val="en-US" w:eastAsia="ja-JP"/>
        </w:rPr>
        <w:t>Due to LBT, there can be a potential timi</w:t>
      </w:r>
      <w:r w:rsidR="001A512E">
        <w:rPr>
          <w:lang w:val="en-US" w:eastAsia="ja-JP"/>
        </w:rPr>
        <w:t>ng offset between the start of D</w:t>
      </w:r>
      <w:r>
        <w:rPr>
          <w:lang w:val="en-US" w:eastAsia="ja-JP"/>
        </w:rPr>
        <w:t>TTC window and the start of transmission of SS/PBCH blocks, and this timing offset should be indicated to the UE for determin</w:t>
      </w:r>
      <w:r w:rsidR="001A512E">
        <w:rPr>
          <w:lang w:val="en-US" w:eastAsia="ja-JP"/>
        </w:rPr>
        <w:t>ing the timing info within the D</w:t>
      </w:r>
      <w:r>
        <w:rPr>
          <w:lang w:val="en-US" w:eastAsia="ja-JP"/>
        </w:rPr>
        <w:t xml:space="preserve">TTC window in initial access. We observe that comparing to an increasing order of the SS/PBCH block indexes, the wrap-around order of the SS/PBCH block indexes can save </w:t>
      </w:r>
      <w:r w:rsidR="00D82C7B">
        <w:rPr>
          <w:lang w:val="en-US" w:eastAsia="ja-JP"/>
        </w:rPr>
        <w:t>bits</w:t>
      </w:r>
      <w:r>
        <w:rPr>
          <w:lang w:val="en-US" w:eastAsia="ja-JP"/>
        </w:rPr>
        <w:t xml:space="preserve"> in the indication. Still taking </w:t>
      </w:r>
      <w:r>
        <w:rPr>
          <w:lang w:val="en-US" w:eastAsia="ja-JP"/>
        </w:rPr>
        <w:fldChar w:fldCharType="begin"/>
      </w:r>
      <w:r>
        <w:rPr>
          <w:lang w:val="en-US" w:eastAsia="ja-JP"/>
        </w:rPr>
        <w:instrText xml:space="preserve"> REF _Ref521076193 \h </w:instrText>
      </w:r>
      <w:r>
        <w:rPr>
          <w:lang w:val="en-US" w:eastAsia="ja-JP"/>
        </w:rPr>
      </w:r>
      <w:r>
        <w:rPr>
          <w:lang w:val="en-US" w:eastAsia="ja-JP"/>
        </w:rPr>
        <w:fldChar w:fldCharType="separate"/>
      </w:r>
      <w:r w:rsidR="00263A7E">
        <w:t xml:space="preserve">Figure </w:t>
      </w:r>
      <w:r w:rsidR="00263A7E">
        <w:rPr>
          <w:noProof/>
        </w:rPr>
        <w:t>2</w:t>
      </w:r>
      <w:r>
        <w:rPr>
          <w:lang w:val="en-US" w:eastAsia="ja-JP"/>
        </w:rPr>
        <w:fldChar w:fldCharType="end"/>
      </w:r>
      <w:r>
        <w:rPr>
          <w:lang w:val="en-US" w:eastAsia="ja-JP"/>
        </w:rPr>
        <w:t xml:space="preserve"> for an example, by using an increasing order of the SS/PBCH block indexes, the number of bits for indicating the timing offset is </w:t>
      </w:r>
      <w:r w:rsidR="00D82C7B">
        <w:rPr>
          <w:lang w:val="en-US" w:eastAsia="ja-JP"/>
        </w:rPr>
        <w:t xml:space="preserve">3 </w:t>
      </w:r>
      <w:r>
        <w:rPr>
          <w:lang w:val="en-US" w:eastAsia="ja-JP"/>
        </w:rPr>
        <w:t xml:space="preserve">(e.g. indicating </w:t>
      </w:r>
      <w:r w:rsidR="00D82C7B">
        <w:rPr>
          <w:lang w:val="en-US" w:eastAsia="ja-JP"/>
        </w:rPr>
        <w:t xml:space="preserve">all </w:t>
      </w:r>
      <w:r w:rsidR="00070C69">
        <w:rPr>
          <w:lang w:val="en-US" w:eastAsia="ja-JP"/>
        </w:rPr>
        <w:t xml:space="preserve">5 </w:t>
      </w:r>
      <w:r w:rsidR="00D82C7B">
        <w:rPr>
          <w:lang w:val="en-US" w:eastAsia="ja-JP"/>
        </w:rPr>
        <w:t>possible starting locations</w:t>
      </w:r>
      <w:r>
        <w:rPr>
          <w:lang w:val="en-US" w:eastAsia="ja-JP"/>
        </w:rPr>
        <w:t>)</w:t>
      </w:r>
      <w:r w:rsidR="001C76A9">
        <w:rPr>
          <w:lang w:val="en-US" w:eastAsia="ja-JP"/>
        </w:rPr>
        <w:t xml:space="preserve">; while by using a wrap-around order of the SS/PBCH block indexes, the number of bits for indicating the timing offset is </w:t>
      </w:r>
      <w:r w:rsidR="00070C69">
        <w:rPr>
          <w:lang w:val="en-US" w:eastAsia="ja-JP"/>
        </w:rPr>
        <w:t xml:space="preserve">1 </w:t>
      </w:r>
      <w:r w:rsidR="001C76A9">
        <w:rPr>
          <w:lang w:val="en-US" w:eastAsia="ja-JP"/>
        </w:rPr>
        <w:t xml:space="preserve">(e.g. indicating </w:t>
      </w:r>
      <w:proofErr w:type="spellStart"/>
      <w:r w:rsidR="00047204">
        <w:rPr>
          <w:lang w:val="en-US" w:eastAsia="ja-JP"/>
        </w:rPr>
        <w:t>o_SSB</w:t>
      </w:r>
      <w:proofErr w:type="spellEnd"/>
      <w:r w:rsidR="00047204">
        <w:rPr>
          <w:lang w:val="en-US" w:eastAsia="ja-JP"/>
        </w:rPr>
        <w:t xml:space="preserve"> = 0</w:t>
      </w:r>
      <w:r w:rsidR="00A548A1">
        <w:rPr>
          <w:lang w:val="en-US" w:eastAsia="ja-JP"/>
        </w:rPr>
        <w:t xml:space="preserve">, </w:t>
      </w:r>
      <w:r w:rsidR="00070C69">
        <w:rPr>
          <w:lang w:val="en-US" w:eastAsia="ja-JP"/>
        </w:rPr>
        <w:t xml:space="preserve">or </w:t>
      </w:r>
      <w:r w:rsidR="00047204">
        <w:rPr>
          <w:lang w:val="en-US" w:eastAsia="ja-JP"/>
        </w:rPr>
        <w:t>1</w:t>
      </w:r>
      <w:r w:rsidR="001C76A9">
        <w:rPr>
          <w:lang w:val="en-US" w:eastAsia="ja-JP"/>
        </w:rPr>
        <w:t xml:space="preserve">). </w:t>
      </w:r>
      <w:r>
        <w:rPr>
          <w:lang w:val="en-US" w:eastAsia="ja-JP"/>
        </w:rPr>
        <w:t xml:space="preserve">   </w:t>
      </w:r>
    </w:p>
    <w:p w14:paraId="6F7603FB" w14:textId="135279D9" w:rsidR="001408CD" w:rsidRDefault="001408CD" w:rsidP="003A0A80">
      <w:pPr>
        <w:spacing w:line="288" w:lineRule="auto"/>
        <w:jc w:val="both"/>
        <w:rPr>
          <w:lang w:val="en-US" w:eastAsia="ja-JP"/>
        </w:rPr>
      </w:pPr>
      <w:r>
        <w:rPr>
          <w:lang w:val="en-US" w:eastAsia="ja-JP"/>
        </w:rPr>
        <w:t xml:space="preserve">Ideally, the acquiring of timing offset should be before the decoding of PBCH, in order to avoid reading PBCH content in determining the timing of a neighboring cell in the handover. </w:t>
      </w:r>
      <w:r w:rsidR="00070C69">
        <w:rPr>
          <w:lang w:val="en-US" w:eastAsia="ja-JP"/>
        </w:rPr>
        <w:t xml:space="preserve">Hence, the number of DMRS sequences of PBCH for </w:t>
      </w:r>
      <w:r w:rsidR="00070C69">
        <w:rPr>
          <w:lang w:val="en-US" w:eastAsia="ja-JP"/>
        </w:rPr>
        <w:lastRenderedPageBreak/>
        <w:t xml:space="preserve">NR-U shall be increased to 16, in order to indicate the potential SS/PBCH block locations in a DRS window, or equivalently, the combination of offset </w:t>
      </w:r>
      <w:proofErr w:type="spellStart"/>
      <w:r w:rsidR="00070C69">
        <w:rPr>
          <w:lang w:val="en-US" w:eastAsia="ja-JP"/>
        </w:rPr>
        <w:t>o_SSB</w:t>
      </w:r>
      <w:proofErr w:type="spellEnd"/>
      <w:r w:rsidR="00070C69">
        <w:rPr>
          <w:lang w:val="en-US" w:eastAsia="ja-JP"/>
        </w:rPr>
        <w:t xml:space="preserve"> and SS/PBCH block index </w:t>
      </w:r>
      <w:proofErr w:type="spellStart"/>
      <w:r w:rsidR="00070C69">
        <w:rPr>
          <w:lang w:val="en-US" w:eastAsia="ja-JP"/>
        </w:rPr>
        <w:t>i_SSB</w:t>
      </w:r>
      <w:proofErr w:type="spellEnd"/>
      <w:r w:rsidR="00070C69">
        <w:rPr>
          <w:lang w:val="en-US" w:eastAsia="ja-JP"/>
        </w:rPr>
        <w:t xml:space="preserve">. </w:t>
      </w:r>
    </w:p>
    <w:p w14:paraId="1AED76D4" w14:textId="038DC874" w:rsidR="00764F03" w:rsidRDefault="001C76A9" w:rsidP="003A0A80">
      <w:pPr>
        <w:spacing w:line="288" w:lineRule="auto"/>
        <w:jc w:val="both"/>
        <w:rPr>
          <w:lang w:val="en-US" w:eastAsia="ja-JP"/>
        </w:rPr>
      </w:pPr>
      <w:r>
        <w:rPr>
          <w:lang w:val="en-US" w:eastAsia="ja-JP"/>
        </w:rPr>
        <w:t xml:space="preserve">Based on the above observations and discussions, we </w:t>
      </w:r>
      <w:r w:rsidR="00C2011F">
        <w:rPr>
          <w:lang w:val="en-US" w:eastAsia="ja-JP"/>
        </w:rPr>
        <w:t>have the following proposals</w:t>
      </w:r>
      <w:r>
        <w:rPr>
          <w:lang w:val="en-US" w:eastAsia="ja-JP"/>
        </w:rPr>
        <w:t xml:space="preserve"> for the transmission of SS/PBCH blocks for NR-U. </w:t>
      </w:r>
    </w:p>
    <w:p w14:paraId="199826AF" w14:textId="0A477AB5" w:rsidR="001C76A9" w:rsidRDefault="001C76A9" w:rsidP="00E354AC">
      <w:pPr>
        <w:spacing w:after="0" w:line="288" w:lineRule="auto"/>
        <w:jc w:val="both"/>
        <w:rPr>
          <w:rFonts w:eastAsia="MS Mincho"/>
          <w:b/>
          <w:u w:val="single"/>
          <w:lang w:eastAsia="ja-JP"/>
        </w:rPr>
      </w:pPr>
      <w:r w:rsidRPr="001C76A9">
        <w:rPr>
          <w:rFonts w:eastAsia="MS Mincho"/>
          <w:b/>
          <w:u w:val="single"/>
          <w:lang w:eastAsia="ja-JP"/>
        </w:rPr>
        <w:t xml:space="preserve">Proposal 1: </w:t>
      </w:r>
      <w:r w:rsidR="002B5C8F">
        <w:rPr>
          <w:rFonts w:eastAsia="MS Mincho"/>
          <w:b/>
          <w:u w:val="single"/>
          <w:lang w:eastAsia="ja-JP"/>
        </w:rPr>
        <w:t>NR-U shall</w:t>
      </w:r>
      <w:r w:rsidR="007736EC">
        <w:rPr>
          <w:rFonts w:eastAsia="MS Mincho"/>
          <w:b/>
          <w:u w:val="single"/>
          <w:lang w:eastAsia="ja-JP"/>
        </w:rPr>
        <w:t xml:space="preserve"> support </w:t>
      </w:r>
      <w:r w:rsidR="004F0B99">
        <w:rPr>
          <w:rFonts w:eastAsia="MS Mincho"/>
          <w:b/>
          <w:u w:val="single"/>
          <w:lang w:eastAsia="ja-JP"/>
        </w:rPr>
        <w:t>D</w:t>
      </w:r>
      <w:r w:rsidRPr="001C76A9">
        <w:rPr>
          <w:rFonts w:eastAsia="MS Mincho"/>
          <w:b/>
          <w:u w:val="single"/>
          <w:lang w:eastAsia="ja-JP"/>
        </w:rPr>
        <w:t xml:space="preserve">TTC-based transmission </w:t>
      </w:r>
      <w:r w:rsidR="00C95337">
        <w:rPr>
          <w:rFonts w:eastAsia="MS Mincho"/>
          <w:b/>
          <w:u w:val="single"/>
          <w:lang w:eastAsia="ja-JP"/>
        </w:rPr>
        <w:t xml:space="preserve">in order </w:t>
      </w:r>
      <w:r w:rsidR="007736EC">
        <w:rPr>
          <w:rFonts w:eastAsia="MS Mincho"/>
          <w:b/>
          <w:u w:val="single"/>
          <w:lang w:eastAsia="ja-JP"/>
        </w:rPr>
        <w:t>to compensate</w:t>
      </w:r>
      <w:r w:rsidRPr="001C76A9">
        <w:rPr>
          <w:rFonts w:eastAsia="MS Mincho"/>
          <w:b/>
          <w:u w:val="single"/>
          <w:lang w:eastAsia="ja-JP"/>
        </w:rPr>
        <w:t xml:space="preserve"> the limitations on channel access </w:t>
      </w:r>
      <w:r w:rsidR="007736EC">
        <w:rPr>
          <w:rFonts w:eastAsia="MS Mincho"/>
          <w:b/>
          <w:u w:val="single"/>
          <w:lang w:eastAsia="ja-JP"/>
        </w:rPr>
        <w:t>due to LBT</w:t>
      </w:r>
      <w:r w:rsidRPr="001C76A9">
        <w:rPr>
          <w:rFonts w:eastAsia="MS Mincho"/>
          <w:b/>
          <w:u w:val="single"/>
          <w:lang w:eastAsia="ja-JP"/>
        </w:rPr>
        <w:t>.</w:t>
      </w:r>
    </w:p>
    <w:p w14:paraId="3ADF7D41" w14:textId="0B58A09A" w:rsidR="00E354AC"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periodicity of a DTTC window shall be aligned with the periodicity of SS/PBCH block</w:t>
      </w:r>
      <w:r w:rsidR="00890059">
        <w:rPr>
          <w:rFonts w:eastAsia="MS Mincho"/>
          <w:b/>
          <w:u w:val="single"/>
          <w:lang w:eastAsia="ja-JP"/>
        </w:rPr>
        <w:t xml:space="preserve">, and configurable from {5, 10, 20, 40, 80, 160} </w:t>
      </w:r>
      <w:proofErr w:type="spellStart"/>
      <w:r w:rsidR="00890059">
        <w:rPr>
          <w:rFonts w:eastAsia="MS Mincho"/>
          <w:b/>
          <w:u w:val="single"/>
          <w:lang w:eastAsia="ja-JP"/>
        </w:rPr>
        <w:t>ms</w:t>
      </w:r>
      <w:proofErr w:type="spellEnd"/>
      <w:r w:rsidR="00E354AC">
        <w:rPr>
          <w:rFonts w:eastAsia="MS Mincho"/>
          <w:b/>
          <w:u w:val="single"/>
          <w:lang w:eastAsia="ja-JP"/>
        </w:rPr>
        <w:t>.</w:t>
      </w:r>
    </w:p>
    <w:p w14:paraId="75F9DA5A" w14:textId="6F43ED0A" w:rsidR="002B5C8F"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One default periodicity of a DTTC window is used for initial access purpose, e.g. 20 </w:t>
      </w:r>
      <w:proofErr w:type="spellStart"/>
      <w:r>
        <w:rPr>
          <w:rFonts w:eastAsia="MS Mincho"/>
          <w:b/>
          <w:u w:val="single"/>
          <w:lang w:eastAsia="ja-JP"/>
        </w:rPr>
        <w:t>ms</w:t>
      </w:r>
      <w:proofErr w:type="spellEnd"/>
      <w:r>
        <w:rPr>
          <w:rFonts w:eastAsia="MS Mincho"/>
          <w:b/>
          <w:u w:val="single"/>
          <w:lang w:eastAsia="ja-JP"/>
        </w:rPr>
        <w:t>.</w:t>
      </w:r>
    </w:p>
    <w:p w14:paraId="03E14B0B" w14:textId="0E178C75" w:rsidR="002B5C8F"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default duration of a DTTC window is 4 </w:t>
      </w:r>
      <w:proofErr w:type="spellStart"/>
      <w:r>
        <w:rPr>
          <w:rFonts w:eastAsia="MS Mincho"/>
          <w:b/>
          <w:u w:val="single"/>
          <w:lang w:eastAsia="ja-JP"/>
        </w:rPr>
        <w:t>ms</w:t>
      </w:r>
      <w:proofErr w:type="spellEnd"/>
      <w:r>
        <w:rPr>
          <w:rFonts w:eastAsia="MS Mincho"/>
          <w:b/>
          <w:u w:val="single"/>
          <w:lang w:eastAsia="ja-JP"/>
        </w:rPr>
        <w:t>.</w:t>
      </w:r>
    </w:p>
    <w:p w14:paraId="38742252" w14:textId="79F5C8D4" w:rsidR="003F25E2" w:rsidRPr="00E354AC" w:rsidRDefault="003F25E2" w:rsidP="00E354AC">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The DTTC window is the same as RLM-DMTC</w:t>
      </w:r>
      <w:r w:rsidR="001E59A3">
        <w:rPr>
          <w:rFonts w:eastAsia="MS Mincho"/>
          <w:b/>
          <w:u w:val="single"/>
          <w:lang w:eastAsia="ja-JP"/>
        </w:rPr>
        <w:t xml:space="preserve"> window</w:t>
      </w:r>
      <w:r>
        <w:rPr>
          <w:rFonts w:eastAsia="MS Mincho"/>
          <w:b/>
          <w:u w:val="single"/>
          <w:lang w:eastAsia="ja-JP"/>
        </w:rPr>
        <w:t>.</w:t>
      </w:r>
    </w:p>
    <w:p w14:paraId="5764ABFF" w14:textId="559EE22C" w:rsidR="001C76A9" w:rsidRDefault="001C76A9" w:rsidP="00C95337">
      <w:pPr>
        <w:spacing w:after="0" w:line="288" w:lineRule="auto"/>
        <w:jc w:val="both"/>
        <w:rPr>
          <w:rFonts w:eastAsia="MS Mincho"/>
          <w:b/>
          <w:u w:val="single"/>
          <w:lang w:eastAsia="ja-JP"/>
        </w:rPr>
      </w:pPr>
      <w:r w:rsidRPr="001C76A9">
        <w:rPr>
          <w:rFonts w:eastAsia="MS Mincho"/>
          <w:b/>
          <w:u w:val="single"/>
          <w:lang w:eastAsia="ja-JP"/>
        </w:rPr>
        <w:t xml:space="preserve">Proposal 2: </w:t>
      </w:r>
      <w:r w:rsidR="002B5C8F">
        <w:rPr>
          <w:rFonts w:eastAsia="MS Mincho"/>
          <w:b/>
          <w:u w:val="single"/>
          <w:lang w:eastAsia="ja-JP"/>
        </w:rPr>
        <w:t xml:space="preserve">NR-U shall </w:t>
      </w:r>
      <w:r w:rsidR="00E354AC">
        <w:rPr>
          <w:rFonts w:eastAsia="MS Mincho"/>
          <w:b/>
          <w:u w:val="single"/>
          <w:lang w:eastAsia="ja-JP"/>
        </w:rPr>
        <w:t>support c</w:t>
      </w:r>
      <w:r w:rsidR="00E354AC" w:rsidRPr="00E354AC">
        <w:rPr>
          <w:rFonts w:eastAsia="MS Mincho"/>
          <w:b/>
          <w:u w:val="single"/>
          <w:lang w:eastAsia="ja-JP"/>
        </w:rPr>
        <w:t>yclically wrap</w:t>
      </w:r>
      <w:r w:rsidR="004F0B99">
        <w:rPr>
          <w:rFonts w:eastAsia="MS Mincho"/>
          <w:b/>
          <w:u w:val="single"/>
          <w:lang w:eastAsia="ja-JP"/>
        </w:rPr>
        <w:t>ping</w:t>
      </w:r>
      <w:r w:rsidR="00E354AC" w:rsidRPr="00E354AC">
        <w:rPr>
          <w:rFonts w:eastAsia="MS Mincho"/>
          <w:b/>
          <w:u w:val="single"/>
          <w:lang w:eastAsia="ja-JP"/>
        </w:rPr>
        <w:t xml:space="preserve"> </w:t>
      </w:r>
      <w:r w:rsidRPr="001C76A9">
        <w:rPr>
          <w:rFonts w:eastAsia="MS Mincho"/>
          <w:b/>
          <w:u w:val="single"/>
          <w:lang w:eastAsia="ja-JP"/>
        </w:rPr>
        <w:t>SS/PBCH block</w:t>
      </w:r>
      <w:r w:rsidR="00356EFF">
        <w:rPr>
          <w:rFonts w:eastAsia="MS Mincho"/>
          <w:b/>
          <w:u w:val="single"/>
          <w:lang w:eastAsia="ja-JP"/>
        </w:rPr>
        <w:t>s</w:t>
      </w:r>
      <w:r w:rsidR="002B5C8F">
        <w:rPr>
          <w:rFonts w:eastAsia="MS Mincho"/>
          <w:b/>
          <w:u w:val="single"/>
          <w:lang w:eastAsia="ja-JP"/>
        </w:rPr>
        <w:t xml:space="preserve"> </w:t>
      </w:r>
      <w:r w:rsidR="00E354AC" w:rsidRPr="00E354AC">
        <w:rPr>
          <w:rFonts w:eastAsia="MS Mincho"/>
          <w:b/>
          <w:u w:val="single"/>
          <w:lang w:eastAsia="ja-JP"/>
        </w:rPr>
        <w:t>dropped due to LBT failure</w:t>
      </w:r>
      <w:r w:rsidR="00356EFF">
        <w:rPr>
          <w:rFonts w:eastAsia="MS Mincho"/>
          <w:b/>
          <w:u w:val="single"/>
          <w:lang w:eastAsia="ja-JP"/>
        </w:rPr>
        <w:t>, for SS/PBCH blocks transmitted in DRS</w:t>
      </w:r>
      <w:r w:rsidR="00BB10D0">
        <w:rPr>
          <w:rFonts w:eastAsia="MS Mincho"/>
          <w:b/>
          <w:u w:val="single"/>
          <w:lang w:eastAsia="ja-JP"/>
        </w:rPr>
        <w:t>.</w:t>
      </w:r>
    </w:p>
    <w:p w14:paraId="7FC0E506" w14:textId="387A10E4" w:rsidR="00E354AC" w:rsidRDefault="002B5C8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timing information of the potential SS/PBCH block location in a </w:t>
      </w:r>
      <w:r w:rsidR="00441F3F">
        <w:rPr>
          <w:rFonts w:eastAsia="MS Mincho"/>
          <w:b/>
          <w:u w:val="single"/>
          <w:lang w:eastAsia="ja-JP"/>
        </w:rPr>
        <w:t>DRS window shall be carried by the DMRS of PBCH in the corresponding SS/PBCH block</w:t>
      </w:r>
      <w:r w:rsidR="00263A7E">
        <w:rPr>
          <w:rFonts w:eastAsia="MS Mincho"/>
          <w:b/>
          <w:u w:val="single"/>
          <w:lang w:eastAsia="ja-JP"/>
        </w:rPr>
        <w:t>.</w:t>
      </w:r>
    </w:p>
    <w:p w14:paraId="4F17B88B" w14:textId="6B1C58DA" w:rsidR="00441F3F" w:rsidRDefault="00441F3F" w:rsidP="00801C68">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number of DMRS sequences of PBCH increases from 8 to 16 for NR-U.</w:t>
      </w:r>
    </w:p>
    <w:p w14:paraId="12B8B0E4" w14:textId="62A15EDA" w:rsidR="00441F3F" w:rsidRPr="00801C68" w:rsidRDefault="00441F3F" w:rsidP="00A67923">
      <w:pPr>
        <w:pStyle w:val="ListParagraph"/>
        <w:numPr>
          <w:ilvl w:val="0"/>
          <w:numId w:val="24"/>
        </w:numPr>
        <w:spacing w:line="288" w:lineRule="auto"/>
        <w:ind w:leftChars="0"/>
        <w:jc w:val="both"/>
        <w:rPr>
          <w:rFonts w:eastAsia="MS Mincho"/>
          <w:b/>
          <w:u w:val="single"/>
          <w:lang w:eastAsia="ja-JP"/>
        </w:rPr>
      </w:pPr>
      <w:r w:rsidRPr="00801C68">
        <w:rPr>
          <w:rFonts w:eastAsia="MS Mincho"/>
          <w:b/>
          <w:u w:val="single"/>
          <w:lang w:eastAsia="ja-JP"/>
        </w:rPr>
        <w:t xml:space="preserve">RSs in SS/PBCH blocks with the same SS/PBCH block index are assumed to be </w:t>
      </w:r>
      <w:proofErr w:type="spellStart"/>
      <w:r w:rsidRPr="00801C68">
        <w:rPr>
          <w:rFonts w:eastAsia="MS Mincho"/>
          <w:b/>
          <w:u w:val="single"/>
          <w:lang w:eastAsia="ja-JP"/>
        </w:rPr>
        <w:t>QCLed</w:t>
      </w:r>
      <w:proofErr w:type="spellEnd"/>
      <w:r w:rsidRPr="00801C68">
        <w:rPr>
          <w:rFonts w:eastAsia="MS Mincho"/>
          <w:b/>
          <w:u w:val="single"/>
          <w:lang w:eastAsia="ja-JP"/>
        </w:rPr>
        <w:t>.</w:t>
      </w:r>
    </w:p>
    <w:p w14:paraId="7BD99A05" w14:textId="684E2A78" w:rsidR="009C5F10" w:rsidRDefault="0078569F"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 xml:space="preserve">Enhancement to </w:t>
      </w:r>
      <w:r w:rsidR="00B008E0">
        <w:rPr>
          <w:lang w:val="en-US" w:eastAsia="ja-JP"/>
        </w:rPr>
        <w:t>Random Access Procedure</w:t>
      </w:r>
    </w:p>
    <w:p w14:paraId="42AB156B" w14:textId="597D2130" w:rsidR="00227DFA" w:rsidRPr="00A03076" w:rsidRDefault="004C54CF" w:rsidP="00A03076">
      <w:pPr>
        <w:spacing w:line="288" w:lineRule="auto"/>
        <w:jc w:val="both"/>
        <w:rPr>
          <w:lang w:val="en-US" w:eastAsia="ja-JP"/>
        </w:rPr>
      </w:pPr>
      <w:r w:rsidRPr="00036C94">
        <w:rPr>
          <w:lang w:val="en-US" w:eastAsia="ja-JP"/>
        </w:rPr>
        <w:t>NR-U supports the architectural scenarios including standalone NR-U, and carrier aggregation/dual-connectivity between NR-U and licensed NR/LTE carrier. Therefore, in addition to supporting the contention-free random access (RA), NR-U also support</w:t>
      </w:r>
      <w:r w:rsidR="00C7039C">
        <w:rPr>
          <w:lang w:val="en-US" w:eastAsia="ja-JP"/>
        </w:rPr>
        <w:t>s</w:t>
      </w:r>
      <w:r w:rsidRPr="00036C94">
        <w:rPr>
          <w:lang w:val="en-US" w:eastAsia="ja-JP"/>
        </w:rPr>
        <w:t xml:space="preserve"> the </w:t>
      </w:r>
      <w:r>
        <w:rPr>
          <w:lang w:val="en-US" w:eastAsia="ja-JP"/>
        </w:rPr>
        <w:t xml:space="preserve">4-step </w:t>
      </w:r>
      <w:r w:rsidRPr="00036C94">
        <w:rPr>
          <w:lang w:val="en-US" w:eastAsia="ja-JP"/>
        </w:rPr>
        <w:t>contention-based random access</w:t>
      </w:r>
      <w:r w:rsidR="00C7039C">
        <w:rPr>
          <w:lang w:val="en-US" w:eastAsia="ja-JP"/>
        </w:rPr>
        <w:t>.</w:t>
      </w:r>
      <w:r w:rsidRPr="00036C94">
        <w:rPr>
          <w:lang w:val="en-US" w:eastAsia="ja-JP"/>
        </w:rPr>
        <w:t xml:space="preserve"> </w:t>
      </w:r>
      <w:r>
        <w:rPr>
          <w:lang w:val="en-US" w:eastAsia="ja-JP"/>
        </w:rPr>
        <w:t xml:space="preserve">NR-U needs to satisfy </w:t>
      </w:r>
      <w:r w:rsidRPr="00036C94">
        <w:rPr>
          <w:lang w:val="en-US" w:eastAsia="ja-JP"/>
        </w:rPr>
        <w:t xml:space="preserve">unlicensed spectrum regulations such as the </w:t>
      </w:r>
      <w:r>
        <w:rPr>
          <w:lang w:val="en-US" w:eastAsia="ja-JP"/>
        </w:rPr>
        <w:t>LBT</w:t>
      </w:r>
      <w:r w:rsidRPr="00036C94">
        <w:rPr>
          <w:lang w:val="en-US" w:eastAsia="ja-JP"/>
        </w:rPr>
        <w:t xml:space="preserve">, occupied channel bandwidth (OCB) regulation, and power spectral density (PSD) regulation. </w:t>
      </w:r>
      <w:r>
        <w:rPr>
          <w:lang w:val="en-US" w:eastAsia="ja-JP"/>
        </w:rPr>
        <w:t xml:space="preserve">Due to the </w:t>
      </w:r>
      <w:r w:rsidRPr="00036C94">
        <w:rPr>
          <w:lang w:val="en-US" w:eastAsia="ja-JP"/>
        </w:rPr>
        <w:t xml:space="preserve">LBT requirement, </w:t>
      </w:r>
      <w:r w:rsidR="00B80DCF">
        <w:rPr>
          <w:lang w:val="en-US" w:eastAsia="ja-JP"/>
        </w:rPr>
        <w:t>a</w:t>
      </w:r>
      <w:r w:rsidR="00C7039C">
        <w:rPr>
          <w:lang w:val="en-US" w:eastAsia="ja-JP"/>
        </w:rPr>
        <w:t>ny</w:t>
      </w:r>
      <w:r w:rsidRPr="00036C94">
        <w:rPr>
          <w:lang w:val="en-US" w:eastAsia="ja-JP"/>
        </w:rPr>
        <w:t xml:space="preserve"> failure of LBT </w:t>
      </w:r>
      <w:r w:rsidR="00C7039C">
        <w:rPr>
          <w:lang w:val="en-US" w:eastAsia="ja-JP"/>
        </w:rPr>
        <w:t xml:space="preserve">during the 4-step random access procedure </w:t>
      </w:r>
      <w:r w:rsidRPr="00036C94">
        <w:rPr>
          <w:lang w:val="en-US" w:eastAsia="ja-JP"/>
        </w:rPr>
        <w:t xml:space="preserve">can lead to a significantly increased random access delay and resource overhead. Therefore, NR-U random access needs enhancements from the baseline procedure to </w:t>
      </w:r>
      <w:r w:rsidRPr="00133D37">
        <w:rPr>
          <w:lang w:val="en-US" w:eastAsia="ja-JP"/>
        </w:rPr>
        <w:t>decrease the expected random access delay caused by potential LBT failure</w:t>
      </w:r>
      <w:r w:rsidR="00B80DCF" w:rsidRPr="00133D37">
        <w:rPr>
          <w:lang w:val="en-US" w:eastAsia="ja-JP"/>
        </w:rPr>
        <w:t>s</w:t>
      </w:r>
      <w:r w:rsidRPr="00133D37">
        <w:rPr>
          <w:lang w:val="en-US" w:eastAsia="ja-JP"/>
        </w:rPr>
        <w:t xml:space="preserve">. Specifically, the </w:t>
      </w:r>
      <w:r w:rsidR="00B80DCF" w:rsidRPr="00133D37">
        <w:rPr>
          <w:lang w:val="en-US" w:eastAsia="ja-JP"/>
        </w:rPr>
        <w:t>enhancement</w:t>
      </w:r>
      <w:r w:rsidR="00C7039C">
        <w:rPr>
          <w:lang w:val="en-US" w:eastAsia="ja-JP"/>
        </w:rPr>
        <w:t>s</w:t>
      </w:r>
      <w:r w:rsidR="00B80DCF" w:rsidRPr="00133D37">
        <w:rPr>
          <w:lang w:val="en-US" w:eastAsia="ja-JP"/>
        </w:rPr>
        <w:t xml:space="preserve"> to decrease the </w:t>
      </w:r>
      <w:r w:rsidRPr="00133D37">
        <w:rPr>
          <w:lang w:val="en-US" w:eastAsia="ja-JP"/>
        </w:rPr>
        <w:t>expected random access delay of NR-U</w:t>
      </w:r>
      <w:r w:rsidR="00C7039C">
        <w:rPr>
          <w:lang w:val="en-US" w:eastAsia="ja-JP"/>
        </w:rPr>
        <w:t xml:space="preserve"> are</w:t>
      </w:r>
      <w:r w:rsidR="00B80DCF" w:rsidRPr="00133D37">
        <w:rPr>
          <w:lang w:val="en-US" w:eastAsia="ja-JP"/>
        </w:rPr>
        <w:t xml:space="preserve"> detailed in this session</w:t>
      </w:r>
      <w:r w:rsidRPr="00036C94">
        <w:rPr>
          <w:lang w:val="en-US" w:eastAsia="ja-JP"/>
        </w:rPr>
        <w:t>.</w:t>
      </w:r>
      <w:r w:rsidR="00B80DCF">
        <w:rPr>
          <w:lang w:val="en-US" w:eastAsia="ja-JP"/>
        </w:rPr>
        <w:t xml:space="preserve"> Other aspects for the enhancement to PRACH design in NR are also discussed in this </w:t>
      </w:r>
      <w:r w:rsidR="00C23DF2">
        <w:rPr>
          <w:lang w:val="en-US" w:eastAsia="ja-JP"/>
        </w:rPr>
        <w:t>section</w:t>
      </w:r>
      <w:r w:rsidR="00B80DCF">
        <w:rPr>
          <w:lang w:val="en-US" w:eastAsia="ja-JP"/>
        </w:rPr>
        <w:t xml:space="preserve">.  </w:t>
      </w:r>
      <w:r w:rsidRPr="00036C94">
        <w:rPr>
          <w:lang w:val="en-US" w:eastAsia="ja-JP"/>
        </w:rPr>
        <w:t xml:space="preserve"> </w:t>
      </w:r>
      <w:r>
        <w:rPr>
          <w:lang w:val="en-US" w:eastAsia="ja-JP"/>
        </w:rPr>
        <w:t xml:space="preserve"> </w:t>
      </w:r>
    </w:p>
    <w:p w14:paraId="7CF9CE9A" w14:textId="77777777" w:rsidR="00E603E0" w:rsidRPr="00E603E0" w:rsidRDefault="00E603E0" w:rsidP="00E603E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127B18D4" w14:textId="77777777" w:rsidR="00E603E0" w:rsidRPr="00E603E0" w:rsidRDefault="00E603E0" w:rsidP="00E603E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5DD45632" w14:textId="77777777" w:rsidR="00E603E0" w:rsidRPr="00E603E0" w:rsidRDefault="00E603E0" w:rsidP="00E603E0">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78266006" w14:textId="177425A1" w:rsidR="00A03076" w:rsidRDefault="00A03076">
      <w:pPr>
        <w:pStyle w:val="Heading2"/>
        <w:rPr>
          <w:lang w:val="en-US" w:eastAsia="ja-JP"/>
        </w:rPr>
      </w:pPr>
      <w:r>
        <w:rPr>
          <w:lang w:val="en-US" w:eastAsia="ja-JP"/>
        </w:rPr>
        <w:t xml:space="preserve">NR-U PRACH configuration </w:t>
      </w:r>
      <w:r w:rsidR="00AE7287">
        <w:rPr>
          <w:lang w:val="en-US" w:eastAsia="ja-JP"/>
        </w:rPr>
        <w:t>enhancement</w:t>
      </w:r>
    </w:p>
    <w:p w14:paraId="57D3CE43" w14:textId="69920F1A" w:rsidR="00A03076" w:rsidRDefault="00A03076" w:rsidP="00A03076">
      <w:pPr>
        <w:spacing w:line="288" w:lineRule="auto"/>
        <w:jc w:val="both"/>
        <w:rPr>
          <w:lang w:val="en-US" w:eastAsia="ja-JP"/>
        </w:rPr>
      </w:pPr>
      <w:r w:rsidRPr="00A03076">
        <w:rPr>
          <w:lang w:val="en-US" w:eastAsia="ja-JP"/>
        </w:rPr>
        <w:t xml:space="preserve">In </w:t>
      </w:r>
      <w:r>
        <w:rPr>
          <w:lang w:val="en-US" w:eastAsia="ja-JP"/>
        </w:rPr>
        <w:t xml:space="preserve">Rel-15 </w:t>
      </w:r>
      <w:r w:rsidRPr="00A03076">
        <w:rPr>
          <w:lang w:val="en-US" w:eastAsia="ja-JP"/>
        </w:rPr>
        <w:t xml:space="preserve">NR, </w:t>
      </w:r>
      <w:r>
        <w:rPr>
          <w:lang w:val="en-US" w:eastAsia="ja-JP"/>
        </w:rPr>
        <w:t xml:space="preserve">PRACH </w:t>
      </w:r>
      <w:r w:rsidRPr="00A03076">
        <w:rPr>
          <w:lang w:val="en-US" w:eastAsia="ja-JP"/>
        </w:rPr>
        <w:t xml:space="preserve">can be transmitted in the time resources given by the higher-layer parameter </w:t>
      </w:r>
      <w:proofErr w:type="spellStart"/>
      <w:r w:rsidRPr="00A03076">
        <w:rPr>
          <w:i/>
          <w:lang w:val="en-US" w:eastAsia="ja-JP"/>
        </w:rPr>
        <w:t>PRACHConfigurationIndex</w:t>
      </w:r>
      <w:proofErr w:type="spellEnd"/>
      <w:r w:rsidRPr="00A03076">
        <w:rPr>
          <w:lang w:val="en-US" w:eastAsia="ja-JP"/>
        </w:rPr>
        <w:t xml:space="preserve">, based on which the RACH occasions can be derived from the PRACH configuration table. In particular, the RO(s) within a RACH slot are allocated consecutively in </w:t>
      </w:r>
      <w:r w:rsidR="000D5F6F">
        <w:rPr>
          <w:lang w:val="en-US" w:eastAsia="ja-JP"/>
        </w:rPr>
        <w:t xml:space="preserve">Rel-15 </w:t>
      </w:r>
      <w:r w:rsidRPr="00A03076">
        <w:rPr>
          <w:lang w:val="en-US" w:eastAsia="ja-JP"/>
        </w:rPr>
        <w:t>NR. Given th</w:t>
      </w:r>
      <w:r w:rsidR="000D5F6F">
        <w:rPr>
          <w:lang w:val="en-US" w:eastAsia="ja-JP"/>
        </w:rPr>
        <w:t>at</w:t>
      </w:r>
      <w:r w:rsidRPr="00A03076">
        <w:rPr>
          <w:lang w:val="en-US" w:eastAsia="ja-JP"/>
        </w:rPr>
        <w:t xml:space="preserve"> LBT is required before PRACH transmission, extra time-domain resource overhead may potentially be incurred</w:t>
      </w:r>
      <w:r w:rsidR="000D5F6F">
        <w:rPr>
          <w:lang w:val="en-US" w:eastAsia="ja-JP"/>
        </w:rPr>
        <w:t xml:space="preserve"> for LBT</w:t>
      </w:r>
      <w:r w:rsidRPr="00A03076">
        <w:rPr>
          <w:lang w:val="en-US" w:eastAsia="ja-JP"/>
        </w:rPr>
        <w:t xml:space="preserve">. As a result, </w:t>
      </w:r>
      <w:r w:rsidR="000D5F6F">
        <w:rPr>
          <w:lang w:val="en-US" w:eastAsia="ja-JP"/>
        </w:rPr>
        <w:t>NR-U needs to</w:t>
      </w:r>
      <w:r w:rsidRPr="00A03076">
        <w:rPr>
          <w:lang w:val="en-US" w:eastAsia="ja-JP"/>
        </w:rPr>
        <w:t xml:space="preserve"> incorporate the time-domain overhead for performing LBT on the available time-domain RACH occasions within RACH slot(s).</w:t>
      </w:r>
      <w:r w:rsidR="000D5F6F">
        <w:rPr>
          <w:lang w:val="en-US" w:eastAsia="ja-JP"/>
        </w:rPr>
        <w:t xml:space="preserve"> </w:t>
      </w:r>
    </w:p>
    <w:p w14:paraId="569D8B04" w14:textId="77777777" w:rsidR="00FB7B2A" w:rsidRDefault="000D5F6F" w:rsidP="00FB7B2A">
      <w:pPr>
        <w:spacing w:line="288" w:lineRule="auto"/>
        <w:jc w:val="both"/>
        <w:rPr>
          <w:lang w:val="en-US"/>
        </w:rPr>
      </w:pPr>
      <w:r>
        <w:rPr>
          <w:lang w:val="en-US"/>
        </w:rPr>
        <w:t xml:space="preserve">One option is for the </w:t>
      </w:r>
      <w:r w:rsidRPr="000D5F6F">
        <w:rPr>
          <w:lang w:val="en-US"/>
        </w:rPr>
        <w:t xml:space="preserve">ROs </w:t>
      </w:r>
      <w:r>
        <w:rPr>
          <w:lang w:val="en-US"/>
        </w:rPr>
        <w:t>to be</w:t>
      </w:r>
      <w:r w:rsidRPr="000D5F6F">
        <w:rPr>
          <w:lang w:val="en-US"/>
        </w:rPr>
        <w:t xml:space="preserve"> consecutively allocated</w:t>
      </w:r>
      <w:r>
        <w:rPr>
          <w:lang w:val="en-US"/>
        </w:rPr>
        <w:t xml:space="preserve"> as in Rel-15 NR, and LBT is performed before each RO to grant the transmission of PRACH. Despite the </w:t>
      </w:r>
      <w:r w:rsidRPr="000D5F6F">
        <w:rPr>
          <w:lang w:val="en-US"/>
        </w:rPr>
        <w:t>PRACH configuration table from Rel-15 NR can be reused to supp</w:t>
      </w:r>
      <w:r>
        <w:rPr>
          <w:lang w:val="en-US"/>
        </w:rPr>
        <w:t xml:space="preserve">ort this option, </w:t>
      </w:r>
      <w:r w:rsidRPr="000D5F6F">
        <w:rPr>
          <w:lang w:val="en-US"/>
        </w:rPr>
        <w:t xml:space="preserve">LBT for UEs assigned to a RO </w:t>
      </w:r>
      <w:r>
        <w:rPr>
          <w:lang w:val="en-US"/>
        </w:rPr>
        <w:t>can</w:t>
      </w:r>
      <w:r w:rsidRPr="000D5F6F">
        <w:rPr>
          <w:lang w:val="en-US"/>
        </w:rPr>
        <w:t xml:space="preserve"> be blocked by PRACH from earlier RO(s)</w:t>
      </w:r>
      <w:r>
        <w:rPr>
          <w:lang w:val="en-US"/>
        </w:rPr>
        <w:t xml:space="preserve"> due to the TA difference, which may severely impact the PRACH performance for NR-U. </w:t>
      </w:r>
    </w:p>
    <w:p w14:paraId="6E9F232C" w14:textId="58C9526B" w:rsidR="00153FEA" w:rsidRDefault="00153FEA" w:rsidP="00153FEA">
      <w:pPr>
        <w:spacing w:line="288" w:lineRule="auto"/>
        <w:jc w:val="both"/>
        <w:rPr>
          <w:lang w:val="en-US" w:eastAsia="ja-JP"/>
        </w:rPr>
      </w:pPr>
      <w:r>
        <w:rPr>
          <w:lang w:val="en-US" w:eastAsia="ja-JP"/>
        </w:rPr>
        <w:t>A second</w:t>
      </w:r>
      <w:r w:rsidR="00FB7B2A">
        <w:rPr>
          <w:lang w:val="en-US" w:eastAsia="ja-JP"/>
        </w:rPr>
        <w:t xml:space="preserve"> option is to allow the </w:t>
      </w:r>
      <w:r w:rsidR="00FB7B2A" w:rsidRPr="00FB7B2A">
        <w:rPr>
          <w:lang w:val="en-US" w:eastAsia="ja-JP"/>
        </w:rPr>
        <w:t>neighboring R</w:t>
      </w:r>
      <w:r w:rsidR="00FB7B2A">
        <w:rPr>
          <w:lang w:val="en-US" w:eastAsia="ja-JP"/>
        </w:rPr>
        <w:t xml:space="preserve">Os within the same </w:t>
      </w:r>
      <w:r w:rsidR="00FB7B2A" w:rsidRPr="00FB7B2A">
        <w:rPr>
          <w:lang w:val="en-US" w:eastAsia="ja-JP"/>
        </w:rPr>
        <w:t xml:space="preserve">RACH slot </w:t>
      </w:r>
      <w:r w:rsidR="00FB7B2A">
        <w:rPr>
          <w:lang w:val="en-US" w:eastAsia="ja-JP"/>
        </w:rPr>
        <w:t>to</w:t>
      </w:r>
      <w:r w:rsidR="00FB7B2A" w:rsidRPr="00FB7B2A">
        <w:rPr>
          <w:lang w:val="en-US" w:eastAsia="ja-JP"/>
        </w:rPr>
        <w:t xml:space="preserve"> be non-consecutive, with a gap duration introduced between two neighboring ROs, whe</w:t>
      </w:r>
      <w:r w:rsidR="00FB7B2A">
        <w:rPr>
          <w:lang w:val="en-US" w:eastAsia="ja-JP"/>
        </w:rPr>
        <w:t xml:space="preserve">rein the gap can be utilized </w:t>
      </w:r>
      <w:r w:rsidR="00FB7B2A" w:rsidRPr="00FB7B2A">
        <w:rPr>
          <w:lang w:val="en-US" w:eastAsia="ja-JP"/>
        </w:rPr>
        <w:t xml:space="preserve">for incorporating the LBT resource overhead </w:t>
      </w:r>
      <w:r w:rsidR="00FB7B2A">
        <w:rPr>
          <w:lang w:val="en-US" w:eastAsia="ja-JP"/>
        </w:rPr>
        <w:t>in</w:t>
      </w:r>
      <w:r w:rsidR="00FB7B2A" w:rsidRPr="00FB7B2A">
        <w:rPr>
          <w:lang w:val="en-US" w:eastAsia="ja-JP"/>
        </w:rPr>
        <w:t xml:space="preserve"> transmitting PRACH in the RO that comes after this gap. </w:t>
      </w:r>
      <w:r w:rsidR="00FB7B2A">
        <w:rPr>
          <w:lang w:val="en-US" w:eastAsia="ja-JP"/>
        </w:rPr>
        <w:t xml:space="preserve">An </w:t>
      </w:r>
      <w:r w:rsidR="009D7B89">
        <w:rPr>
          <w:lang w:val="en-US" w:eastAsia="ja-JP"/>
        </w:rPr>
        <w:t xml:space="preserve">example of introducing a gap duration between two neighboring ROs </w:t>
      </w:r>
      <w:r w:rsidR="00FB7B2A">
        <w:rPr>
          <w:lang w:val="en-US" w:eastAsia="ja-JP"/>
        </w:rPr>
        <w:t xml:space="preserve">is provided in Figure 3. </w:t>
      </w:r>
    </w:p>
    <w:p w14:paraId="4CC1AEE3" w14:textId="139F46CC" w:rsidR="00FB7B2A" w:rsidRDefault="00FB7B2A" w:rsidP="00FB7B2A">
      <w:pPr>
        <w:jc w:val="center"/>
        <w:rPr>
          <w:lang w:val="en-US" w:eastAsia="ja-JP"/>
        </w:rPr>
      </w:pPr>
      <w:r w:rsidRPr="00FB7B2A">
        <w:rPr>
          <w:noProof/>
          <w:lang w:val="en-US" w:eastAsia="zh-CN"/>
        </w:rPr>
        <w:lastRenderedPageBreak/>
        <w:drawing>
          <wp:inline distT="0" distB="0" distL="0" distR="0" wp14:anchorId="1446B7AE" wp14:editId="577A8DD0">
            <wp:extent cx="3511061" cy="868109"/>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3525238" cy="871614"/>
                    </a:xfrm>
                    <a:prstGeom prst="rect">
                      <a:avLst/>
                    </a:prstGeom>
                  </pic:spPr>
                </pic:pic>
              </a:graphicData>
            </a:graphic>
          </wp:inline>
        </w:drawing>
      </w:r>
    </w:p>
    <w:p w14:paraId="606BB89B" w14:textId="24E75D50" w:rsidR="00FB7B2A" w:rsidRPr="004D6AC2" w:rsidRDefault="00FB7B2A" w:rsidP="00FB7B2A">
      <w:pPr>
        <w:jc w:val="center"/>
        <w:rPr>
          <w:b/>
          <w:lang w:val="en-US" w:eastAsia="ja-JP"/>
        </w:rPr>
      </w:pPr>
      <w:r w:rsidRPr="004D6AC2">
        <w:rPr>
          <w:b/>
          <w:lang w:val="en-US" w:eastAsia="ja-JP"/>
        </w:rPr>
        <w:t>Figure 3. An example of gap between neighboring ROs for PRACH LBT overhead</w:t>
      </w:r>
      <w:r w:rsidR="00153FEA" w:rsidRPr="004D6AC2">
        <w:rPr>
          <w:b/>
          <w:lang w:val="en-US" w:eastAsia="ja-JP"/>
        </w:rPr>
        <w:t>.</w:t>
      </w:r>
    </w:p>
    <w:p w14:paraId="3521E862" w14:textId="3E6BBBEC" w:rsidR="008079A5" w:rsidRDefault="00153FEA" w:rsidP="00153FEA">
      <w:pPr>
        <w:spacing w:line="288" w:lineRule="auto"/>
        <w:jc w:val="both"/>
        <w:rPr>
          <w:lang w:val="en-US" w:eastAsia="ja-JP"/>
        </w:rPr>
      </w:pPr>
      <w:r>
        <w:rPr>
          <w:lang w:val="en-US"/>
        </w:rPr>
        <w:t xml:space="preserve">The second option </w:t>
      </w:r>
      <w:r>
        <w:rPr>
          <w:lang w:val="en-US" w:eastAsia="ja-JP"/>
        </w:rPr>
        <w:t>c</w:t>
      </w:r>
      <w:r w:rsidRPr="00FB7B2A">
        <w:rPr>
          <w:lang w:val="en-US" w:eastAsia="ja-JP"/>
        </w:rPr>
        <w:t xml:space="preserve">an avoid </w:t>
      </w:r>
      <w:r>
        <w:rPr>
          <w:lang w:val="en-US" w:eastAsia="ja-JP"/>
        </w:rPr>
        <w:t xml:space="preserve">the </w:t>
      </w:r>
      <w:r w:rsidRPr="00FB7B2A">
        <w:rPr>
          <w:lang w:val="en-US" w:eastAsia="ja-JP"/>
        </w:rPr>
        <w:t>LBT blocking issue between neighboring ROs</w:t>
      </w:r>
      <w:r>
        <w:rPr>
          <w:lang w:val="en-US" w:eastAsia="ja-JP"/>
        </w:rPr>
        <w:t xml:space="preserve">, which happens with </w:t>
      </w:r>
      <w:r w:rsidRPr="000D5F6F">
        <w:rPr>
          <w:lang w:val="en-US"/>
        </w:rPr>
        <w:t>consecutively allocated</w:t>
      </w:r>
      <w:r>
        <w:rPr>
          <w:lang w:val="en-US"/>
        </w:rPr>
        <w:t xml:space="preserve"> ROs</w:t>
      </w:r>
      <w:r>
        <w:rPr>
          <w:lang w:val="en-US" w:eastAsia="ja-JP"/>
        </w:rPr>
        <w:t>.</w:t>
      </w:r>
      <w:r>
        <w:rPr>
          <w:lang w:val="en-US"/>
        </w:rPr>
        <w:t xml:space="preserve"> However, </w:t>
      </w:r>
      <w:r w:rsidRPr="00FB7B2A">
        <w:rPr>
          <w:lang w:val="en-US" w:eastAsia="ja-JP"/>
        </w:rPr>
        <w:t xml:space="preserve">enhancements </w:t>
      </w:r>
      <w:r>
        <w:rPr>
          <w:lang w:val="en-US" w:eastAsia="ja-JP"/>
        </w:rPr>
        <w:t xml:space="preserve">are needed </w:t>
      </w:r>
      <w:r w:rsidRPr="00FB7B2A">
        <w:rPr>
          <w:lang w:val="en-US" w:eastAsia="ja-JP"/>
        </w:rPr>
        <w:t xml:space="preserve">to configure ROs and </w:t>
      </w:r>
      <w:r>
        <w:rPr>
          <w:lang w:val="en-US" w:eastAsia="ja-JP"/>
        </w:rPr>
        <w:t xml:space="preserve">the </w:t>
      </w:r>
      <w:r w:rsidRPr="00FB7B2A">
        <w:rPr>
          <w:lang w:val="en-US" w:eastAsia="ja-JP"/>
        </w:rPr>
        <w:t>gap duration</w:t>
      </w:r>
      <w:r>
        <w:rPr>
          <w:lang w:val="en-US" w:eastAsia="ja-JP"/>
        </w:rPr>
        <w:t xml:space="preserve"> for this option</w:t>
      </w:r>
      <w:r w:rsidR="009D7B89">
        <w:rPr>
          <w:lang w:val="en-US" w:eastAsia="ja-JP"/>
        </w:rPr>
        <w:t xml:space="preserve">. </w:t>
      </w:r>
      <w:r w:rsidR="00D3362F">
        <w:rPr>
          <w:lang w:val="en-US" w:eastAsia="ja-JP"/>
        </w:rPr>
        <w:t xml:space="preserve">In one option, the gap duration between neighboring ROs can be achieved by configuring UEs to only utilize the RACH occasions with even indexes </w:t>
      </w:r>
      <w:r w:rsidR="00D3362F" w:rsidRPr="00457BFE">
        <w:rPr>
          <w:i/>
          <w:lang w:val="en-US" w:eastAsia="ja-JP"/>
        </w:rPr>
        <w:t>2n</w:t>
      </w:r>
      <w:r w:rsidR="00D3362F">
        <w:rPr>
          <w:lang w:val="en-US" w:eastAsia="ja-JP"/>
        </w:rPr>
        <w:t xml:space="preserve"> (e.g., the 0-th, 2-nd, 4-th, 6-th) within the RACH slot for PRACH transmissions, while the RACH occasions with odd indexes </w:t>
      </w:r>
      <w:r w:rsidR="00D3362F" w:rsidRPr="00457BFE">
        <w:rPr>
          <w:i/>
          <w:lang w:val="en-US" w:eastAsia="ja-JP"/>
        </w:rPr>
        <w:t>2n-1</w:t>
      </w:r>
      <w:r w:rsidR="00D3362F">
        <w:rPr>
          <w:lang w:val="en-US" w:eastAsia="ja-JP"/>
        </w:rPr>
        <w:t xml:space="preserve"> (e.g., the 1-st, 3-rd, 5-th) can be used for the LBT operation of UEs that will utilize RO with index </w:t>
      </w:r>
      <w:r w:rsidR="00D3362F" w:rsidRPr="009D5B0B">
        <w:rPr>
          <w:i/>
          <w:lang w:val="en-US" w:eastAsia="ja-JP"/>
        </w:rPr>
        <w:t>2n</w:t>
      </w:r>
      <w:r w:rsidR="00D3362F">
        <w:rPr>
          <w:lang w:val="en-US" w:eastAsia="ja-JP"/>
        </w:rPr>
        <w:t xml:space="preserve">. </w:t>
      </w:r>
      <w:r w:rsidR="008B3570">
        <w:rPr>
          <w:lang w:val="en-US" w:eastAsia="ja-JP"/>
        </w:rPr>
        <w:t>This option can directly use the</w:t>
      </w:r>
      <w:r w:rsidR="00D3362F">
        <w:rPr>
          <w:lang w:val="en-US" w:eastAsia="ja-JP"/>
        </w:rPr>
        <w:t xml:space="preserve"> existing PRACH configuration table from Rel-15</w:t>
      </w:r>
      <w:r w:rsidR="008B3570">
        <w:rPr>
          <w:lang w:val="en-US" w:eastAsia="ja-JP"/>
        </w:rPr>
        <w:t xml:space="preserve"> and thus requires less changes.</w:t>
      </w:r>
      <w:r w:rsidR="00D3362F">
        <w:rPr>
          <w:lang w:val="en-US" w:eastAsia="ja-JP"/>
        </w:rPr>
        <w:t xml:space="preserve"> </w:t>
      </w:r>
    </w:p>
    <w:p w14:paraId="0ADD0782" w14:textId="3CAB8F81" w:rsidR="00264ECA" w:rsidRDefault="009D7B89" w:rsidP="00153FEA">
      <w:pPr>
        <w:spacing w:line="288" w:lineRule="auto"/>
        <w:jc w:val="both"/>
        <w:rPr>
          <w:lang w:val="en-US" w:eastAsia="ja-JP"/>
        </w:rPr>
      </w:pPr>
      <w:r>
        <w:rPr>
          <w:lang w:val="en-US" w:eastAsia="ja-JP"/>
        </w:rPr>
        <w:t xml:space="preserve">In </w:t>
      </w:r>
      <w:r w:rsidR="008B3570">
        <w:rPr>
          <w:lang w:val="en-US" w:eastAsia="ja-JP"/>
        </w:rPr>
        <w:t>another</w:t>
      </w:r>
      <w:r>
        <w:rPr>
          <w:lang w:val="en-US" w:eastAsia="ja-JP"/>
        </w:rPr>
        <w:t xml:space="preserve"> option, </w:t>
      </w:r>
      <w:r w:rsidR="008B3570">
        <w:rPr>
          <w:lang w:val="en-US" w:eastAsia="ja-JP"/>
        </w:rPr>
        <w:t>the gap duration between neighboring ROs</w:t>
      </w:r>
      <w:r w:rsidR="00153FEA">
        <w:rPr>
          <w:lang w:val="en-US" w:eastAsia="ja-JP"/>
        </w:rPr>
        <w:t xml:space="preserve"> can be </w:t>
      </w:r>
      <w:r w:rsidR="008079A5">
        <w:rPr>
          <w:lang w:val="en-US" w:eastAsia="ja-JP"/>
        </w:rPr>
        <w:t>configured</w:t>
      </w:r>
      <w:r w:rsidR="008079A5" w:rsidRPr="00FB7B2A">
        <w:rPr>
          <w:lang w:val="en-US" w:eastAsia="ja-JP"/>
        </w:rPr>
        <w:t xml:space="preserve"> </w:t>
      </w:r>
      <w:r w:rsidR="00153FEA" w:rsidRPr="00FB7B2A">
        <w:rPr>
          <w:lang w:val="en-US" w:eastAsia="ja-JP"/>
        </w:rPr>
        <w:t xml:space="preserve">through enhancing </w:t>
      </w:r>
      <w:r w:rsidR="00D133CD">
        <w:rPr>
          <w:lang w:val="en-US" w:eastAsia="ja-JP"/>
        </w:rPr>
        <w:t xml:space="preserve">the </w:t>
      </w:r>
      <w:r w:rsidR="00153FEA" w:rsidRPr="00FB7B2A">
        <w:rPr>
          <w:lang w:val="en-US" w:eastAsia="ja-JP"/>
        </w:rPr>
        <w:t>Rel-15 PRACH configuration table and/or adding new higher layer parameter</w:t>
      </w:r>
      <w:r w:rsidR="00153FEA">
        <w:rPr>
          <w:lang w:val="en-US" w:eastAsia="ja-JP"/>
        </w:rPr>
        <w:t xml:space="preserve">s. </w:t>
      </w:r>
      <w:r w:rsidR="002154A7">
        <w:rPr>
          <w:lang w:val="en-US" w:eastAsia="ja-JP"/>
        </w:rPr>
        <w:t>However</w:t>
      </w:r>
      <w:r w:rsidR="00153FEA">
        <w:rPr>
          <w:lang w:val="en-US" w:eastAsia="ja-JP"/>
        </w:rPr>
        <w:t xml:space="preserve">, such enhancements will depend on the LBT type for PRACH. </w:t>
      </w:r>
      <w:r w:rsidR="008079A5">
        <w:rPr>
          <w:lang w:val="en-US" w:eastAsia="ja-JP"/>
        </w:rPr>
        <w:t>S</w:t>
      </w:r>
      <w:r w:rsidR="002154A7">
        <w:rPr>
          <w:lang w:val="en-US" w:eastAsia="ja-JP"/>
        </w:rPr>
        <w:t>pecifically, with CAT-2 LBT of 25 µs, the LBT gap will require 1 OFDM symbol with 15 kHz or 30 kHz SCS for PRACH. By contrast, with CAT-4 LBT, the LBT duration non-deterministic, which will be at least 34 µs (</w:t>
      </w:r>
      <w:proofErr w:type="spellStart"/>
      <w:r w:rsidR="002154A7">
        <w:rPr>
          <w:lang w:val="en-US" w:eastAsia="ja-JP"/>
        </w:rPr>
        <w:t>iCCA</w:t>
      </w:r>
      <w:proofErr w:type="spellEnd"/>
      <w:r w:rsidR="002154A7">
        <w:rPr>
          <w:lang w:val="en-US" w:eastAsia="ja-JP"/>
        </w:rPr>
        <w:t>/</w:t>
      </w:r>
      <w:proofErr w:type="spellStart"/>
      <w:r w:rsidR="002154A7">
        <w:rPr>
          <w:lang w:val="en-US" w:eastAsia="ja-JP"/>
        </w:rPr>
        <w:t>eCCA</w:t>
      </w:r>
      <w:proofErr w:type="spellEnd"/>
      <w:r w:rsidR="002154A7">
        <w:rPr>
          <w:lang w:val="en-US" w:eastAsia="ja-JP"/>
        </w:rPr>
        <w:t xml:space="preserve"> duration) and can even require much longer duration than the PRACH itself. </w:t>
      </w:r>
      <w:r w:rsidR="00EF3762">
        <w:rPr>
          <w:lang w:val="en-US" w:eastAsia="ja-JP"/>
        </w:rPr>
        <w:t xml:space="preserve">Therefore, </w:t>
      </w:r>
      <w:r w:rsidR="004426A4">
        <w:rPr>
          <w:lang w:val="en-US" w:eastAsia="ja-JP"/>
        </w:rPr>
        <w:t xml:space="preserve">CAT-4 LBT for PRACH requires </w:t>
      </w:r>
      <w:r w:rsidR="00376174">
        <w:rPr>
          <w:lang w:val="en-US" w:eastAsia="ja-JP"/>
        </w:rPr>
        <w:t xml:space="preserve">much </w:t>
      </w:r>
      <w:r w:rsidR="004426A4">
        <w:rPr>
          <w:lang w:val="en-US" w:eastAsia="ja-JP"/>
        </w:rPr>
        <w:t>more significant change</w:t>
      </w:r>
      <w:r w:rsidR="00264ECA">
        <w:rPr>
          <w:lang w:val="en-US" w:eastAsia="ja-JP"/>
        </w:rPr>
        <w:t>s</w:t>
      </w:r>
      <w:r w:rsidR="004426A4">
        <w:rPr>
          <w:lang w:val="en-US" w:eastAsia="ja-JP"/>
        </w:rPr>
        <w:t xml:space="preserve"> to </w:t>
      </w:r>
      <w:r w:rsidR="00716D6E">
        <w:rPr>
          <w:lang w:val="en-US" w:eastAsia="ja-JP"/>
        </w:rPr>
        <w:t xml:space="preserve">the </w:t>
      </w:r>
      <w:r w:rsidR="004426A4">
        <w:rPr>
          <w:lang w:val="en-US" w:eastAsia="ja-JP"/>
        </w:rPr>
        <w:t xml:space="preserve">existing Rel-15 PRACH configuration </w:t>
      </w:r>
      <w:r w:rsidR="00716D6E">
        <w:rPr>
          <w:lang w:val="en-US" w:eastAsia="ja-JP"/>
        </w:rPr>
        <w:t xml:space="preserve">method </w:t>
      </w:r>
      <w:r w:rsidR="00DD7F16">
        <w:rPr>
          <w:lang w:val="en-US" w:eastAsia="ja-JP"/>
        </w:rPr>
        <w:t>as opposed</w:t>
      </w:r>
      <w:r w:rsidR="004426A4">
        <w:rPr>
          <w:lang w:val="en-US" w:eastAsia="ja-JP"/>
        </w:rPr>
        <w:t xml:space="preserve"> to CAT-2 LBT. </w:t>
      </w:r>
    </w:p>
    <w:p w14:paraId="5AF38AC5" w14:textId="706C2BD8" w:rsidR="00153FEA" w:rsidRDefault="00153FEA" w:rsidP="00153FEA">
      <w:pPr>
        <w:spacing w:line="288" w:lineRule="auto"/>
        <w:jc w:val="both"/>
        <w:rPr>
          <w:lang w:val="en-US" w:eastAsia="ja-JP"/>
        </w:rPr>
      </w:pPr>
      <w:r>
        <w:rPr>
          <w:lang w:val="en-US" w:eastAsia="ja-JP"/>
        </w:rPr>
        <w:t>As detaile</w:t>
      </w:r>
      <w:r w:rsidR="00DF257F">
        <w:rPr>
          <w:lang w:val="en-US" w:eastAsia="ja-JP"/>
        </w:rPr>
        <w:t>d in our companion contribution [</w:t>
      </w:r>
      <w:r w:rsidR="00283E81">
        <w:rPr>
          <w:lang w:val="en-US" w:eastAsia="ja-JP"/>
        </w:rPr>
        <w:t>3</w:t>
      </w:r>
      <w:r w:rsidR="00DF257F">
        <w:rPr>
          <w:lang w:val="en-US" w:eastAsia="ja-JP"/>
        </w:rPr>
        <w:t xml:space="preserve">], a CAT-2 LBT can be the preferred LBT option for PRACH as opposed to CAT-4 LBT, and the corresponding enhancements </w:t>
      </w:r>
      <w:r w:rsidR="00264ECA">
        <w:rPr>
          <w:lang w:val="en-US" w:eastAsia="ja-JP"/>
        </w:rPr>
        <w:t xml:space="preserve">for </w:t>
      </w:r>
      <w:r w:rsidR="00906C61">
        <w:rPr>
          <w:lang w:val="en-US" w:eastAsia="ja-JP"/>
        </w:rPr>
        <w:t>P</w:t>
      </w:r>
      <w:r w:rsidR="00264ECA">
        <w:rPr>
          <w:lang w:val="en-US" w:eastAsia="ja-JP"/>
        </w:rPr>
        <w:t xml:space="preserve">RACH occasion configurations shall be further investigated </w:t>
      </w:r>
      <w:r w:rsidR="00955A72">
        <w:rPr>
          <w:lang w:val="en-US" w:eastAsia="ja-JP"/>
        </w:rPr>
        <w:t>based on PRACH LBT type</w:t>
      </w:r>
      <w:r w:rsidR="00DF257F">
        <w:rPr>
          <w:lang w:val="en-US" w:eastAsia="ja-JP"/>
        </w:rPr>
        <w:t xml:space="preserve">. </w:t>
      </w:r>
    </w:p>
    <w:p w14:paraId="2B2CC432" w14:textId="341E4578" w:rsidR="00EA5AF6" w:rsidRPr="00EA5AF6" w:rsidRDefault="00EA5AF6" w:rsidP="00153FEA">
      <w:pPr>
        <w:spacing w:line="288" w:lineRule="auto"/>
        <w:jc w:val="both"/>
        <w:rPr>
          <w:rFonts w:eastAsia="MS Mincho"/>
          <w:b/>
          <w:u w:val="single"/>
          <w:lang w:eastAsia="ja-JP"/>
        </w:rPr>
      </w:pPr>
      <w:r>
        <w:rPr>
          <w:rFonts w:eastAsia="MS Mincho"/>
          <w:b/>
          <w:u w:val="single"/>
          <w:lang w:eastAsia="ja-JP"/>
        </w:rPr>
        <w:t>Proposal</w:t>
      </w:r>
      <w:r w:rsidRPr="001C76A9">
        <w:rPr>
          <w:rFonts w:eastAsia="MS Mincho"/>
          <w:b/>
          <w:u w:val="single"/>
          <w:lang w:eastAsia="ja-JP"/>
        </w:rPr>
        <w:t xml:space="preserve"> </w:t>
      </w:r>
      <w:r w:rsidR="00AD0FD5">
        <w:rPr>
          <w:rFonts w:eastAsia="MS Mincho"/>
          <w:b/>
          <w:u w:val="single"/>
          <w:lang w:eastAsia="ja-JP"/>
        </w:rPr>
        <w:t>3</w:t>
      </w:r>
      <w:r w:rsidRPr="001C76A9">
        <w:rPr>
          <w:rFonts w:eastAsia="MS Mincho"/>
          <w:b/>
          <w:u w:val="single"/>
          <w:lang w:eastAsia="ja-JP"/>
        </w:rPr>
        <w:t xml:space="preserve">: </w:t>
      </w:r>
      <w:r w:rsidR="00A406DC">
        <w:rPr>
          <w:rFonts w:eastAsia="MS Mincho"/>
          <w:b/>
          <w:u w:val="single"/>
          <w:lang w:eastAsia="ja-JP"/>
        </w:rPr>
        <w:t>NR-U shall support non-consecutive ROs within the same RACH slot</w:t>
      </w:r>
      <w:r w:rsidRPr="00EA5AF6">
        <w:rPr>
          <w:rFonts w:eastAsia="MS Mincho"/>
          <w:b/>
          <w:u w:val="single"/>
          <w:lang w:eastAsia="ja-JP"/>
        </w:rPr>
        <w:t>, with a gap duration introduced between two neighboring ROs</w:t>
      </w:r>
      <w:r>
        <w:rPr>
          <w:rFonts w:eastAsia="MS Mincho"/>
          <w:b/>
          <w:u w:val="single"/>
          <w:lang w:eastAsia="ja-JP"/>
        </w:rPr>
        <w:t xml:space="preserve"> for </w:t>
      </w:r>
      <w:r w:rsidRPr="00EA5AF6">
        <w:rPr>
          <w:rFonts w:eastAsia="MS Mincho"/>
          <w:b/>
          <w:u w:val="single"/>
          <w:lang w:eastAsia="ja-JP"/>
        </w:rPr>
        <w:t xml:space="preserve">the </w:t>
      </w:r>
      <w:r>
        <w:rPr>
          <w:rFonts w:eastAsia="MS Mincho"/>
          <w:b/>
          <w:u w:val="single"/>
          <w:lang w:eastAsia="ja-JP"/>
        </w:rPr>
        <w:t xml:space="preserve">PRACH </w:t>
      </w:r>
      <w:r w:rsidRPr="00EA5AF6">
        <w:rPr>
          <w:rFonts w:eastAsia="MS Mincho"/>
          <w:b/>
          <w:u w:val="single"/>
          <w:lang w:eastAsia="ja-JP"/>
        </w:rPr>
        <w:t>LBT resource overhead.</w:t>
      </w:r>
    </w:p>
    <w:p w14:paraId="1AA45185" w14:textId="785E12EB" w:rsidR="00201B11" w:rsidRPr="00201B11" w:rsidRDefault="00840899" w:rsidP="00840899">
      <w:pPr>
        <w:pStyle w:val="Heading2"/>
        <w:rPr>
          <w:lang w:val="en-US" w:eastAsia="ja-JP"/>
        </w:rPr>
      </w:pPr>
      <w:r>
        <w:rPr>
          <w:lang w:val="en-US" w:eastAsia="ja-JP"/>
        </w:rPr>
        <w:t>T</w:t>
      </w:r>
      <w:r w:rsidRPr="00840899">
        <w:rPr>
          <w:lang w:val="en-US" w:eastAsia="ja-JP"/>
        </w:rPr>
        <w:t>ime</w:t>
      </w:r>
      <w:r>
        <w:rPr>
          <w:lang w:val="en-US" w:eastAsia="ja-JP"/>
        </w:rPr>
        <w:t>/f</w:t>
      </w:r>
      <w:r w:rsidRPr="00840899">
        <w:rPr>
          <w:lang w:val="en-US" w:eastAsia="ja-JP"/>
        </w:rPr>
        <w:t>req</w:t>
      </w:r>
      <w:r>
        <w:rPr>
          <w:lang w:val="en-US" w:eastAsia="ja-JP"/>
        </w:rPr>
        <w:t>uency</w:t>
      </w:r>
      <w:r w:rsidRPr="00840899">
        <w:rPr>
          <w:lang w:val="en-US" w:eastAsia="ja-JP"/>
        </w:rPr>
        <w:t xml:space="preserve">-domain enhancements for </w:t>
      </w:r>
      <w:r>
        <w:rPr>
          <w:lang w:val="en-US" w:eastAsia="ja-JP"/>
        </w:rPr>
        <w:t xml:space="preserve">NR-U </w:t>
      </w:r>
      <w:r w:rsidRPr="00840899">
        <w:rPr>
          <w:lang w:val="en-US" w:eastAsia="ja-JP"/>
        </w:rPr>
        <w:t>RACH resources</w:t>
      </w:r>
    </w:p>
    <w:p w14:paraId="0FD9D28E" w14:textId="721D8905" w:rsidR="00552794" w:rsidRDefault="00552794" w:rsidP="00552794">
      <w:pPr>
        <w:spacing w:line="288" w:lineRule="auto"/>
        <w:jc w:val="both"/>
        <w:rPr>
          <w:lang w:val="en-US"/>
        </w:rPr>
      </w:pPr>
      <w:r>
        <w:rPr>
          <w:noProof/>
          <w:lang w:val="en-US" w:eastAsia="zh-CN"/>
        </w:rPr>
        <mc:AlternateContent>
          <mc:Choice Requires="wps">
            <w:drawing>
              <wp:anchor distT="0" distB="0" distL="114300" distR="114300" simplePos="0" relativeHeight="251661312" behindDoc="0" locked="0" layoutInCell="1" allowOverlap="1" wp14:anchorId="3E4A2E1D" wp14:editId="184F7A93">
                <wp:simplePos x="0" y="0"/>
                <wp:positionH relativeFrom="margin">
                  <wp:posOffset>0</wp:posOffset>
                </wp:positionH>
                <wp:positionV relativeFrom="paragraph">
                  <wp:posOffset>422422</wp:posOffset>
                </wp:positionV>
                <wp:extent cx="1828800" cy="2857500"/>
                <wp:effectExtent l="0" t="0" r="26035" b="19050"/>
                <wp:wrapSquare wrapText="bothSides"/>
                <wp:docPr id="2" name="文本框 2"/>
                <wp:cNvGraphicFramePr/>
                <a:graphic xmlns:a="http://schemas.openxmlformats.org/drawingml/2006/main">
                  <a:graphicData uri="http://schemas.microsoft.com/office/word/2010/wordprocessingShape">
                    <wps:wsp>
                      <wps:cNvSpPr txBox="1"/>
                      <wps:spPr>
                        <a:xfrm>
                          <a:off x="0" y="0"/>
                          <a:ext cx="1828800" cy="2857500"/>
                        </a:xfrm>
                        <a:prstGeom prst="rect">
                          <a:avLst/>
                        </a:prstGeom>
                        <a:noFill/>
                        <a:ln w="6350">
                          <a:solidFill>
                            <a:prstClr val="black"/>
                          </a:solidFill>
                        </a:ln>
                        <a:effectLst/>
                      </wps:spPr>
                      <wps:txbx>
                        <w:txbxContent>
                          <w:p w14:paraId="3990A7E1" w14:textId="77777777" w:rsidR="00552794" w:rsidRDefault="00552794" w:rsidP="00552794">
                            <w:pPr>
                              <w:rPr>
                                <w:lang w:eastAsia="x-none"/>
                              </w:rPr>
                            </w:pPr>
                            <w:r w:rsidRPr="00726047">
                              <w:rPr>
                                <w:highlight w:val="green"/>
                                <w:lang w:eastAsia="x-none"/>
                              </w:rPr>
                              <w:t>Agreement:</w:t>
                            </w:r>
                          </w:p>
                          <w:p w14:paraId="7D852618" w14:textId="77777777" w:rsidR="00552794" w:rsidRPr="00726047" w:rsidRDefault="00552794"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552794" w:rsidRPr="00726047" w:rsidRDefault="00552794" w:rsidP="00552794">
                            <w:pPr>
                              <w:numPr>
                                <w:ilvl w:val="0"/>
                                <w:numId w:val="26"/>
                              </w:numPr>
                              <w:spacing w:after="0"/>
                              <w:rPr>
                                <w:b/>
                                <w:lang w:val="en-US" w:eastAsia="x-none"/>
                              </w:rPr>
                            </w:pPr>
                            <w:r w:rsidRPr="00726047">
                              <w:rPr>
                                <w:b/>
                                <w:lang w:val="en-US" w:eastAsia="x-none"/>
                              </w:rPr>
                              <w:t>Frequency-domain enhancement</w:t>
                            </w:r>
                          </w:p>
                          <w:p w14:paraId="1D124A08" w14:textId="77777777" w:rsidR="00552794" w:rsidRPr="00726047" w:rsidRDefault="00552794"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552794" w:rsidRPr="00726047" w:rsidRDefault="00552794" w:rsidP="00552794">
                            <w:pPr>
                              <w:numPr>
                                <w:ilvl w:val="0"/>
                                <w:numId w:val="26"/>
                              </w:numPr>
                              <w:spacing w:after="0"/>
                              <w:rPr>
                                <w:b/>
                                <w:lang w:val="en-US" w:eastAsia="x-none"/>
                              </w:rPr>
                            </w:pPr>
                            <w:r w:rsidRPr="00726047">
                              <w:rPr>
                                <w:b/>
                                <w:lang w:val="en-US" w:eastAsia="x-none"/>
                              </w:rPr>
                              <w:t>Time-domain enhancements</w:t>
                            </w:r>
                          </w:p>
                          <w:p w14:paraId="0A0DA07C" w14:textId="77777777" w:rsidR="00552794" w:rsidRPr="00726047" w:rsidRDefault="00552794"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552794" w:rsidRPr="00726047" w:rsidRDefault="00552794"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552794" w:rsidRPr="00726047" w:rsidRDefault="00552794"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552794" w:rsidRPr="00726047" w:rsidRDefault="00552794"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552794" w:rsidRPr="00726047" w:rsidRDefault="00552794"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552794" w:rsidRPr="00726047" w:rsidRDefault="00552794"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552794" w:rsidRPr="00726047" w:rsidRDefault="00552794"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552794" w:rsidRDefault="00552794"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552794" w:rsidRPr="00A809D4" w:rsidRDefault="00552794" w:rsidP="00552794">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E4A2E1D" id="文本框 2" o:spid="_x0000_s1027" type="#_x0000_t202" style="position:absolute;left:0;text-align:left;margin-left:0;margin-top:33.25pt;width:2in;height:225pt;z-index:251661312;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" filled="f" strokeweight=".5pt">
                <v:textbox>
                  <w:txbxContent>
                    <w:p w14:paraId="3990A7E1" w14:textId="77777777" w:rsidR="00552794" w:rsidRDefault="00552794" w:rsidP="00552794">
                      <w:pPr>
                        <w:rPr>
                          <w:lang w:eastAsia="x-none"/>
                        </w:rPr>
                      </w:pPr>
                      <w:r w:rsidRPr="00726047">
                        <w:rPr>
                          <w:highlight w:val="green"/>
                          <w:lang w:eastAsia="x-none"/>
                        </w:rPr>
                        <w:t>Agreement:</w:t>
                      </w:r>
                    </w:p>
                    <w:p w14:paraId="7D852618" w14:textId="77777777" w:rsidR="00552794" w:rsidRPr="00726047" w:rsidRDefault="00552794" w:rsidP="00552794">
                      <w:pPr>
                        <w:rPr>
                          <w:lang w:val="en-US" w:eastAsia="x-none"/>
                        </w:rPr>
                      </w:pPr>
                      <w:r w:rsidRPr="00726047">
                        <w:rPr>
                          <w:lang w:val="en-US" w:eastAsia="x-none"/>
                        </w:rPr>
                        <w:t>Following options have been identified for potential RACH resource enhancements in NR-U beyond the flexibility already available in Rel-15:</w:t>
                      </w:r>
                    </w:p>
                    <w:p w14:paraId="7813723B" w14:textId="77777777" w:rsidR="00552794" w:rsidRPr="00726047" w:rsidRDefault="00552794" w:rsidP="00552794">
                      <w:pPr>
                        <w:numPr>
                          <w:ilvl w:val="0"/>
                          <w:numId w:val="26"/>
                        </w:numPr>
                        <w:spacing w:after="0"/>
                        <w:rPr>
                          <w:b/>
                          <w:lang w:val="en-US" w:eastAsia="x-none"/>
                        </w:rPr>
                      </w:pPr>
                      <w:r w:rsidRPr="00726047">
                        <w:rPr>
                          <w:b/>
                          <w:lang w:val="en-US" w:eastAsia="x-none"/>
                        </w:rPr>
                        <w:t>Frequency-domain enhancement</w:t>
                      </w:r>
                    </w:p>
                    <w:p w14:paraId="1D124A08" w14:textId="77777777" w:rsidR="00552794" w:rsidRPr="00726047" w:rsidRDefault="00552794" w:rsidP="00552794">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61AECD7A" w14:textId="77777777" w:rsidR="00552794" w:rsidRPr="00726047" w:rsidRDefault="00552794" w:rsidP="00552794">
                      <w:pPr>
                        <w:numPr>
                          <w:ilvl w:val="0"/>
                          <w:numId w:val="26"/>
                        </w:numPr>
                        <w:spacing w:after="0"/>
                        <w:rPr>
                          <w:b/>
                          <w:lang w:val="en-US" w:eastAsia="x-none"/>
                        </w:rPr>
                      </w:pPr>
                      <w:r w:rsidRPr="00726047">
                        <w:rPr>
                          <w:b/>
                          <w:lang w:val="en-US" w:eastAsia="x-none"/>
                        </w:rPr>
                        <w:t>Time-domain enhancements</w:t>
                      </w:r>
                    </w:p>
                    <w:p w14:paraId="0A0DA07C" w14:textId="77777777" w:rsidR="00552794" w:rsidRPr="00726047" w:rsidRDefault="00552794" w:rsidP="00552794">
                      <w:pPr>
                        <w:numPr>
                          <w:ilvl w:val="1"/>
                          <w:numId w:val="26"/>
                        </w:numPr>
                        <w:spacing w:after="0"/>
                        <w:rPr>
                          <w:lang w:val="en-US" w:eastAsia="x-none"/>
                        </w:rPr>
                      </w:pPr>
                      <w:r w:rsidRPr="00726047">
                        <w:rPr>
                          <w:lang w:val="en-US" w:eastAsia="x-none"/>
                        </w:rPr>
                        <w:t xml:space="preserve">For connected mode UE, scheduling of PRACH resources via DCI. </w:t>
                      </w:r>
                    </w:p>
                    <w:p w14:paraId="47D25C62" w14:textId="77777777" w:rsidR="00552794" w:rsidRPr="00726047" w:rsidRDefault="00552794" w:rsidP="00552794">
                      <w:pPr>
                        <w:numPr>
                          <w:ilvl w:val="2"/>
                          <w:numId w:val="26"/>
                        </w:numPr>
                        <w:spacing w:after="0"/>
                        <w:rPr>
                          <w:lang w:val="en-US" w:eastAsia="x-none"/>
                        </w:rPr>
                      </w:pPr>
                      <w:r w:rsidRPr="00726047">
                        <w:rPr>
                          <w:lang w:val="en-US" w:eastAsia="x-none"/>
                        </w:rPr>
                        <w:t>Triggered PRACH within TXOP can use a new resource</w:t>
                      </w:r>
                    </w:p>
                    <w:p w14:paraId="6C2F034D" w14:textId="77777777" w:rsidR="00552794" w:rsidRPr="00726047" w:rsidRDefault="00552794" w:rsidP="00552794">
                      <w:pPr>
                        <w:numPr>
                          <w:ilvl w:val="1"/>
                          <w:numId w:val="26"/>
                        </w:numPr>
                        <w:spacing w:after="0"/>
                        <w:rPr>
                          <w:lang w:val="en-US" w:eastAsia="x-none"/>
                        </w:rPr>
                      </w:pPr>
                      <w:r w:rsidRPr="00726047">
                        <w:rPr>
                          <w:lang w:val="en-US" w:eastAsia="x-none"/>
                        </w:rPr>
                        <w:t>For idle mode UE, scheduling of PRACH resources via paging</w:t>
                      </w:r>
                    </w:p>
                    <w:p w14:paraId="629E89CC" w14:textId="77777777" w:rsidR="00552794" w:rsidRPr="00726047" w:rsidRDefault="00552794" w:rsidP="00552794">
                      <w:pPr>
                        <w:numPr>
                          <w:ilvl w:val="2"/>
                          <w:numId w:val="26"/>
                        </w:numPr>
                        <w:spacing w:after="0"/>
                        <w:rPr>
                          <w:lang w:val="en-US" w:eastAsia="x-none"/>
                        </w:rPr>
                      </w:pPr>
                      <w:r w:rsidRPr="00726047">
                        <w:rPr>
                          <w:lang w:val="en-US" w:eastAsia="x-none"/>
                        </w:rPr>
                        <w:t>Note: potential inefficiency in network resource due to paging across multiple cells</w:t>
                      </w:r>
                    </w:p>
                    <w:p w14:paraId="77193571" w14:textId="77777777" w:rsidR="00552794" w:rsidRPr="00726047" w:rsidRDefault="00552794" w:rsidP="00552794">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1D242431" w14:textId="77777777" w:rsidR="00552794" w:rsidRPr="00726047" w:rsidRDefault="00552794" w:rsidP="00552794">
                      <w:pPr>
                        <w:numPr>
                          <w:ilvl w:val="1"/>
                          <w:numId w:val="26"/>
                        </w:numPr>
                        <w:spacing w:after="0"/>
                        <w:rPr>
                          <w:lang w:val="en-US" w:eastAsia="x-none"/>
                        </w:rPr>
                      </w:pPr>
                      <w:r w:rsidRPr="00726047">
                        <w:rPr>
                          <w:lang w:val="en-US" w:eastAsia="x-none"/>
                        </w:rPr>
                        <w:t>Multiple PRACH transmissions before Msg2 reception in RAR window for initial access</w:t>
                      </w:r>
                    </w:p>
                    <w:p w14:paraId="0E8D3443" w14:textId="77777777" w:rsidR="00552794" w:rsidRPr="00726047" w:rsidRDefault="00552794" w:rsidP="00552794">
                      <w:pPr>
                        <w:numPr>
                          <w:ilvl w:val="2"/>
                          <w:numId w:val="26"/>
                        </w:numPr>
                        <w:spacing w:after="0"/>
                        <w:rPr>
                          <w:lang w:val="en-US" w:eastAsia="x-none"/>
                        </w:rPr>
                      </w:pPr>
                      <w:r w:rsidRPr="00726047">
                        <w:rPr>
                          <w:lang w:val="en-US" w:eastAsia="x-none"/>
                        </w:rPr>
                        <w:t>Number of allowed transmissions is pre-defined or indicated, e.g., in RMSI</w:t>
                      </w:r>
                    </w:p>
                    <w:p w14:paraId="5A1A9441" w14:textId="77777777" w:rsidR="00552794" w:rsidRDefault="00552794" w:rsidP="00552794">
                      <w:pPr>
                        <w:numPr>
                          <w:ilvl w:val="2"/>
                          <w:numId w:val="26"/>
                        </w:numPr>
                        <w:spacing w:after="0"/>
                        <w:rPr>
                          <w:lang w:val="en-US" w:eastAsia="x-none"/>
                        </w:rPr>
                      </w:pPr>
                      <w:r w:rsidRPr="00726047">
                        <w:rPr>
                          <w:lang w:val="en-US" w:eastAsia="x-none"/>
                        </w:rPr>
                        <w:t>FFS: How to handle potential multiple RARs to same UE</w:t>
                      </w:r>
                    </w:p>
                    <w:p w14:paraId="48B65801" w14:textId="77777777" w:rsidR="00552794" w:rsidRPr="00A809D4" w:rsidRDefault="00552794" w:rsidP="00552794">
                      <w:pPr>
                        <w:numPr>
                          <w:ilvl w:val="1"/>
                          <w:numId w:val="26"/>
                        </w:numPr>
                        <w:rPr>
                          <w:lang w:eastAsia="x-none"/>
                        </w:rPr>
                      </w:pPr>
                      <w:r w:rsidRPr="00726047">
                        <w:rPr>
                          <w:lang w:val="en-US" w:eastAsia="x-none"/>
                        </w:rPr>
                        <w:t>Group wise SSB-to-RO mapping by frequency first-time second manner, where grouping is in time domain</w:t>
                      </w:r>
                    </w:p>
                  </w:txbxContent>
                </v:textbox>
                <w10:wrap type="square" anchorx="margin"/>
              </v:shape>
            </w:pict>
          </mc:Fallback>
        </mc:AlternateContent>
      </w:r>
      <w:r w:rsidRPr="00407785">
        <w:rPr>
          <w:lang w:val="en-US"/>
        </w:rPr>
        <w:t xml:space="preserve">In RAN1 </w:t>
      </w:r>
      <w:r>
        <w:rPr>
          <w:lang w:val="en-US"/>
        </w:rPr>
        <w:t>#94bis [</w:t>
      </w:r>
      <w:r w:rsidR="007158BE">
        <w:rPr>
          <w:lang w:val="en-US"/>
        </w:rPr>
        <w:t>4</w:t>
      </w:r>
      <w:r w:rsidRPr="00407785">
        <w:rPr>
          <w:lang w:val="en-US"/>
        </w:rPr>
        <w:t xml:space="preserve">], </w:t>
      </w:r>
      <w:r>
        <w:rPr>
          <w:lang w:val="en-US"/>
        </w:rPr>
        <w:t>several frequency-domain and time-domain potential NR-U RACH resource enhancements have been identified.</w:t>
      </w:r>
    </w:p>
    <w:p w14:paraId="75627B80" w14:textId="77777777" w:rsidR="00552794" w:rsidRDefault="00552794" w:rsidP="00552794">
      <w:pPr>
        <w:spacing w:line="288" w:lineRule="auto"/>
        <w:jc w:val="both"/>
        <w:rPr>
          <w:lang w:val="en-US" w:eastAsia="ja-JP"/>
        </w:rPr>
      </w:pPr>
    </w:p>
    <w:p w14:paraId="419CDAEE" w14:textId="678577CE" w:rsidR="009776AE" w:rsidRDefault="00552794" w:rsidP="00552794">
      <w:pPr>
        <w:spacing w:line="288" w:lineRule="auto"/>
        <w:jc w:val="both"/>
        <w:rPr>
          <w:lang w:val="en-US" w:eastAsia="ja-JP"/>
        </w:rPr>
      </w:pPr>
      <w:r>
        <w:rPr>
          <w:lang w:val="en-US" w:eastAsia="ja-JP"/>
        </w:rPr>
        <w:lastRenderedPageBreak/>
        <w:t xml:space="preserve">Among the identified enhancement options, time-domain enhancement option (d) and option (e) wherein multiple </w:t>
      </w:r>
      <w:r w:rsidRPr="00C058D3">
        <w:rPr>
          <w:rFonts w:hint="eastAsia"/>
          <w:lang w:val="en-US" w:eastAsia="ja-JP"/>
        </w:rPr>
        <w:t>PRACH transmission and time domain grouping method</w:t>
      </w:r>
      <w:r>
        <w:rPr>
          <w:lang w:val="en-US" w:eastAsia="ja-JP"/>
        </w:rPr>
        <w:t xml:space="preserve"> can be utilized </w:t>
      </w:r>
      <w:r w:rsidR="00471B8B">
        <w:rPr>
          <w:lang w:val="en-US" w:eastAsia="ja-JP"/>
        </w:rPr>
        <w:t xml:space="preserve">as </w:t>
      </w:r>
      <w:r>
        <w:rPr>
          <w:lang w:val="en-US" w:eastAsia="ja-JP"/>
        </w:rPr>
        <w:t xml:space="preserve">the most general approaches in compensating the potential PRACH LBT failures for both contention-based and contention-free random access. </w:t>
      </w:r>
    </w:p>
    <w:p w14:paraId="33C4CF52" w14:textId="77777777" w:rsidR="00443DDB" w:rsidRDefault="00552794" w:rsidP="00552794">
      <w:pPr>
        <w:spacing w:line="288" w:lineRule="auto"/>
        <w:jc w:val="both"/>
        <w:rPr>
          <w:lang w:val="en-US" w:eastAsia="ja-JP"/>
        </w:rPr>
      </w:pPr>
      <w:r>
        <w:rPr>
          <w:lang w:val="en-US" w:eastAsia="ja-JP"/>
        </w:rPr>
        <w:t>By contrast, each of the remaining options would have certain constraints. Specifically, for the frequency-domain enhancement in [</w:t>
      </w:r>
      <w:r w:rsidR="00A02D02">
        <w:rPr>
          <w:lang w:val="en-US" w:eastAsia="ja-JP"/>
        </w:rPr>
        <w:t>4</w:t>
      </w:r>
      <w:r>
        <w:rPr>
          <w:lang w:val="en-US" w:eastAsia="ja-JP"/>
        </w:rPr>
        <w:t>], since it</w:t>
      </w:r>
      <w:r w:rsidRPr="00E849A0">
        <w:rPr>
          <w:lang w:val="en-US" w:eastAsia="ja-JP"/>
        </w:rPr>
        <w:t xml:space="preserve"> has already been agreed that </w:t>
      </w:r>
      <w:r>
        <w:rPr>
          <w:lang w:val="en-US" w:eastAsia="ja-JP"/>
        </w:rPr>
        <w:t xml:space="preserve">the </w:t>
      </w:r>
      <w:r w:rsidRPr="00E849A0">
        <w:rPr>
          <w:lang w:val="en-US" w:eastAsia="ja-JP"/>
        </w:rPr>
        <w:t xml:space="preserve">initial active UL BWP </w:t>
      </w:r>
      <w:r>
        <w:rPr>
          <w:lang w:val="en-US" w:eastAsia="ja-JP"/>
        </w:rPr>
        <w:t xml:space="preserve">is (approximately) 20 MHz </w:t>
      </w:r>
      <w:r w:rsidRPr="00E849A0">
        <w:rPr>
          <w:lang w:val="en-US" w:eastAsia="ja-JP"/>
        </w:rPr>
        <w:t xml:space="preserve">and that LBT </w:t>
      </w:r>
      <w:r>
        <w:rPr>
          <w:lang w:val="en-US" w:eastAsia="ja-JP"/>
        </w:rPr>
        <w:t>will</w:t>
      </w:r>
      <w:r w:rsidRPr="00E849A0">
        <w:rPr>
          <w:lang w:val="en-US" w:eastAsia="ja-JP"/>
        </w:rPr>
        <w:t xml:space="preserve"> be performed in units of 20 MHz</w:t>
      </w:r>
      <w:r>
        <w:rPr>
          <w:lang w:val="en-US" w:eastAsia="ja-JP"/>
        </w:rPr>
        <w:t xml:space="preserve"> for NR-U</w:t>
      </w:r>
      <w:r w:rsidRPr="00E849A0">
        <w:rPr>
          <w:lang w:val="en-US" w:eastAsia="ja-JP"/>
        </w:rPr>
        <w:t xml:space="preserve">, </w:t>
      </w:r>
      <w:r>
        <w:rPr>
          <w:lang w:val="en-US" w:eastAsia="ja-JP"/>
        </w:rPr>
        <w:t>performing</w:t>
      </w:r>
      <w:r w:rsidRPr="00E849A0">
        <w:rPr>
          <w:lang w:val="en-US" w:eastAsia="ja-JP"/>
        </w:rPr>
        <w:t xml:space="preserve"> </w:t>
      </w:r>
      <w:r>
        <w:rPr>
          <w:lang w:val="en-US" w:eastAsia="ja-JP"/>
        </w:rPr>
        <w:t xml:space="preserve">LBT on a per sub-band basis for NR-U PRACH will have minimal channel access benefit for initial access UEs. </w:t>
      </w:r>
    </w:p>
    <w:p w14:paraId="53A1AF2F" w14:textId="639726D5" w:rsidR="006B4853" w:rsidRDefault="00860FB2" w:rsidP="00552794">
      <w:pPr>
        <w:spacing w:line="288" w:lineRule="auto"/>
        <w:jc w:val="both"/>
        <w:rPr>
          <w:lang w:val="en-US" w:eastAsia="ja-JP"/>
        </w:rPr>
      </w:pPr>
      <w:r>
        <w:rPr>
          <w:lang w:val="en-US" w:eastAsia="ja-JP"/>
        </w:rPr>
        <w:t xml:space="preserve">As discussed in our companion </w:t>
      </w:r>
      <w:proofErr w:type="spellStart"/>
      <w:r>
        <w:rPr>
          <w:lang w:val="en-US" w:eastAsia="ja-JP"/>
        </w:rPr>
        <w:t>tdoc</w:t>
      </w:r>
      <w:proofErr w:type="spellEnd"/>
      <w:r>
        <w:rPr>
          <w:lang w:val="en-US" w:eastAsia="ja-JP"/>
        </w:rPr>
        <w:t xml:space="preserve"> [3], CAT-2 LBT is the more reasonable LBT option for standalone PRACH transmission</w:t>
      </w:r>
      <w:r w:rsidR="00FB1B36">
        <w:rPr>
          <w:lang w:val="en-US" w:eastAsia="ja-JP"/>
        </w:rPr>
        <w:t xml:space="preserve"> in</w:t>
      </w:r>
      <w:r>
        <w:rPr>
          <w:lang w:val="en-US" w:eastAsia="ja-JP"/>
        </w:rPr>
        <w:t xml:space="preserve">stead of CAT-4 LBT, thus </w:t>
      </w:r>
      <w:r w:rsidR="00FB1B36">
        <w:rPr>
          <w:lang w:val="en-US" w:eastAsia="ja-JP"/>
        </w:rPr>
        <w:t xml:space="preserve">time-domain enhancement </w:t>
      </w:r>
      <w:r>
        <w:rPr>
          <w:lang w:val="en-US" w:eastAsia="ja-JP"/>
        </w:rPr>
        <w:t xml:space="preserve">option (a) has minimal channel access benefit. In addition, the </w:t>
      </w:r>
      <w:r w:rsidR="00FB1B36">
        <w:rPr>
          <w:lang w:val="en-US" w:eastAsia="ja-JP"/>
        </w:rPr>
        <w:t xml:space="preserve">PRACH performance of option (a) </w:t>
      </w:r>
      <w:r>
        <w:rPr>
          <w:lang w:val="en-US" w:eastAsia="ja-JP"/>
        </w:rPr>
        <w:t xml:space="preserve">is </w:t>
      </w:r>
      <w:r w:rsidR="00FB1B36">
        <w:rPr>
          <w:lang w:val="en-US" w:eastAsia="ja-JP"/>
        </w:rPr>
        <w:t xml:space="preserve">not guaranteed, since the DCI-scheduled RO is </w:t>
      </w:r>
      <w:r>
        <w:rPr>
          <w:lang w:val="en-US" w:eastAsia="ja-JP"/>
        </w:rPr>
        <w:t>non-repeatable</w:t>
      </w:r>
      <w:r w:rsidR="00FB1B36">
        <w:rPr>
          <w:lang w:val="en-US" w:eastAsia="ja-JP"/>
        </w:rPr>
        <w:t xml:space="preserve"> and </w:t>
      </w:r>
      <w:r w:rsidR="00443DDB">
        <w:rPr>
          <w:lang w:val="en-US" w:eastAsia="ja-JP"/>
        </w:rPr>
        <w:t xml:space="preserve">is </w:t>
      </w:r>
      <w:r w:rsidR="00FB1B36">
        <w:rPr>
          <w:lang w:val="en-US" w:eastAsia="ja-JP"/>
        </w:rPr>
        <w:t xml:space="preserve">also </w:t>
      </w:r>
      <w:r w:rsidR="00443DDB">
        <w:rPr>
          <w:lang w:val="en-US" w:eastAsia="ja-JP"/>
        </w:rPr>
        <w:t xml:space="preserve">subject to at least a CAT-2 LBT, thus enhancements such as option (d) or option (e) would still be necessary to increase the PRACH LBT success chance. </w:t>
      </w:r>
      <w:r w:rsidR="006B4853">
        <w:rPr>
          <w:rFonts w:hint="eastAsia"/>
          <w:lang w:val="en-US" w:eastAsia="ja-JP"/>
        </w:rPr>
        <w:t>U</w:t>
      </w:r>
      <w:r w:rsidR="006B4853" w:rsidRPr="00C058D3">
        <w:rPr>
          <w:rFonts w:hint="eastAsia"/>
          <w:lang w:val="en-US" w:eastAsia="ja-JP"/>
        </w:rPr>
        <w:t xml:space="preserve">sing paging to configure the PRACH resource </w:t>
      </w:r>
      <w:r w:rsidR="006B4853">
        <w:rPr>
          <w:lang w:val="en-US" w:eastAsia="ja-JP"/>
        </w:rPr>
        <w:t xml:space="preserve">with time-domain option (b) </w:t>
      </w:r>
      <w:r w:rsidR="006B4853" w:rsidRPr="00C058D3">
        <w:rPr>
          <w:rFonts w:hint="eastAsia"/>
          <w:lang w:val="en-US" w:eastAsia="ja-JP"/>
        </w:rPr>
        <w:t xml:space="preserve">could be a huge resource waste as already noted in the agreement, this often causes the PRACH resource reserved in </w:t>
      </w:r>
      <w:r w:rsidR="006B4853" w:rsidRPr="00C058D3">
        <w:rPr>
          <w:lang w:val="en-US" w:eastAsia="ja-JP"/>
        </w:rPr>
        <w:t>multiple</w:t>
      </w:r>
      <w:r w:rsidR="006B4853" w:rsidRPr="00C058D3">
        <w:rPr>
          <w:rFonts w:hint="eastAsia"/>
          <w:lang w:val="en-US" w:eastAsia="ja-JP"/>
        </w:rPr>
        <w:t xml:space="preserve"> cells and expected such UE could utilize only one of them. </w:t>
      </w:r>
      <w:r w:rsidR="00552794">
        <w:rPr>
          <w:lang w:val="en-US" w:eastAsia="ja-JP"/>
        </w:rPr>
        <w:t>For the time-domain enhancement option (c), the RACH resources that can be utilized immediately following detection of a DRS are very limited or even unavailable</w:t>
      </w:r>
      <w:r w:rsidR="00760E6A">
        <w:rPr>
          <w:lang w:val="en-US" w:eastAsia="ja-JP"/>
        </w:rPr>
        <w:t>, when the DRS is subject to CAT-4 LBT with lowest priority class value, and/or when the number of SS/PBCH blocks within DRS is high (e.g., 8</w:t>
      </w:r>
      <w:r w:rsidR="009D3A88">
        <w:rPr>
          <w:lang w:val="en-US" w:eastAsia="ja-JP"/>
        </w:rPr>
        <w:t xml:space="preserve">). Therefore, </w:t>
      </w:r>
      <w:r w:rsidR="00552794">
        <w:rPr>
          <w:lang w:val="en-US" w:eastAsia="ja-JP"/>
        </w:rPr>
        <w:t xml:space="preserve">UEs utilizing such RACH resources (if any) could be subject to high collision probability. In addition, </w:t>
      </w:r>
    </w:p>
    <w:p w14:paraId="7FD32DE0" w14:textId="4BB9426B" w:rsidR="00552794" w:rsidRPr="00C058D3" w:rsidRDefault="00552794" w:rsidP="00552794">
      <w:pPr>
        <w:spacing w:line="288" w:lineRule="auto"/>
        <w:jc w:val="both"/>
        <w:rPr>
          <w:lang w:val="en-US" w:eastAsia="ja-JP"/>
        </w:rPr>
      </w:pPr>
      <w:r>
        <w:rPr>
          <w:lang w:val="en-US" w:eastAsia="ja-JP"/>
        </w:rPr>
        <w:t>As a result, the time-domain enhancement option (d) and</w:t>
      </w:r>
      <w:r w:rsidRPr="00C058D3">
        <w:rPr>
          <w:rFonts w:hint="eastAsia"/>
          <w:lang w:val="en-US" w:eastAsia="ja-JP"/>
        </w:rPr>
        <w:t xml:space="preserve"> </w:t>
      </w:r>
      <w:r>
        <w:rPr>
          <w:lang w:val="en-US" w:eastAsia="ja-JP"/>
        </w:rPr>
        <w:t>(e) can be the prioritized RACH enhancement options for NR-U</w:t>
      </w:r>
      <w:r w:rsidR="00AD62CA">
        <w:rPr>
          <w:lang w:val="en-US" w:eastAsia="ja-JP"/>
        </w:rPr>
        <w:t xml:space="preserve">; </w:t>
      </w:r>
      <w:r>
        <w:rPr>
          <w:lang w:val="en-US" w:eastAsia="ja-JP"/>
        </w:rPr>
        <w:t xml:space="preserve">while the other enhancement options </w:t>
      </w:r>
      <w:r w:rsidR="00271548">
        <w:rPr>
          <w:lang w:val="en-US" w:eastAsia="ja-JP"/>
        </w:rPr>
        <w:t xml:space="preserve">require </w:t>
      </w:r>
      <w:r w:rsidRPr="00C058D3">
        <w:rPr>
          <w:rFonts w:hint="eastAsia"/>
          <w:lang w:val="en-US" w:eastAsia="ja-JP"/>
        </w:rPr>
        <w:t>further stud</w:t>
      </w:r>
      <w:r w:rsidR="00271548">
        <w:rPr>
          <w:lang w:val="en-US" w:eastAsia="ja-JP"/>
        </w:rPr>
        <w:t>y</w:t>
      </w:r>
      <w:r w:rsidRPr="00C058D3">
        <w:rPr>
          <w:rFonts w:hint="eastAsia"/>
          <w:lang w:val="en-US" w:eastAsia="ja-JP"/>
        </w:rPr>
        <w:t xml:space="preserve"> to see </w:t>
      </w:r>
      <w:r w:rsidR="00271548">
        <w:rPr>
          <w:lang w:val="en-US" w:eastAsia="ja-JP"/>
        </w:rPr>
        <w:t xml:space="preserve">if there is </w:t>
      </w:r>
      <w:r w:rsidRPr="00C058D3">
        <w:rPr>
          <w:rFonts w:hint="eastAsia"/>
          <w:lang w:val="en-US" w:eastAsia="ja-JP"/>
        </w:rPr>
        <w:t>an</w:t>
      </w:r>
      <w:r w:rsidR="00271548">
        <w:rPr>
          <w:lang w:val="en-US" w:eastAsia="ja-JP"/>
        </w:rPr>
        <w:t>y</w:t>
      </w:r>
      <w:r w:rsidRPr="00C058D3">
        <w:rPr>
          <w:rFonts w:hint="eastAsia"/>
          <w:lang w:val="en-US" w:eastAsia="ja-JP"/>
        </w:rPr>
        <w:t xml:space="preserve"> benefits</w:t>
      </w:r>
      <w:r>
        <w:rPr>
          <w:lang w:val="en-US" w:eastAsia="ja-JP"/>
        </w:rPr>
        <w:t xml:space="preserve">. </w:t>
      </w:r>
      <w:r w:rsidRPr="00C058D3">
        <w:rPr>
          <w:rFonts w:hint="eastAsia"/>
          <w:lang w:val="en-US" w:eastAsia="ja-JP"/>
        </w:rPr>
        <w:t xml:space="preserve">More detailed discussion on the </w:t>
      </w:r>
      <w:r w:rsidRPr="00C058D3">
        <w:rPr>
          <w:lang w:val="en-US" w:eastAsia="ja-JP"/>
        </w:rPr>
        <w:t>enhancement</w:t>
      </w:r>
      <w:r w:rsidRPr="00C058D3">
        <w:rPr>
          <w:rFonts w:hint="eastAsia"/>
          <w:lang w:val="en-US" w:eastAsia="ja-JP"/>
        </w:rPr>
        <w:t>s could be found in</w:t>
      </w:r>
      <w:r w:rsidR="00F1422F">
        <w:rPr>
          <w:lang w:val="en-US" w:eastAsia="ja-JP"/>
        </w:rPr>
        <w:t xml:space="preserve"> our companion contribution</w:t>
      </w:r>
      <w:r w:rsidRPr="00C058D3">
        <w:rPr>
          <w:rFonts w:hint="eastAsia"/>
          <w:lang w:val="en-US" w:eastAsia="ja-JP"/>
        </w:rPr>
        <w:t xml:space="preserve"> [</w:t>
      </w:r>
      <w:r w:rsidR="00ED3B4D">
        <w:rPr>
          <w:lang w:val="en-US" w:eastAsia="ja-JP"/>
        </w:rPr>
        <w:t>5</w:t>
      </w:r>
      <w:r w:rsidRPr="00C058D3">
        <w:rPr>
          <w:rFonts w:hint="eastAsia"/>
          <w:lang w:val="en-US" w:eastAsia="ja-JP"/>
        </w:rPr>
        <w:t xml:space="preserve">] and more related discussion on multiple </w:t>
      </w:r>
      <w:r w:rsidRPr="00726047">
        <w:rPr>
          <w:lang w:val="en-US" w:eastAsia="ja-JP"/>
        </w:rPr>
        <w:t>PRACH transmissions</w:t>
      </w:r>
      <w:r w:rsidRPr="00C058D3">
        <w:rPr>
          <w:rFonts w:hint="eastAsia"/>
          <w:lang w:val="en-US" w:eastAsia="ja-JP"/>
        </w:rPr>
        <w:t xml:space="preserve"> could be found in </w:t>
      </w:r>
      <w:r w:rsidR="004A100E">
        <w:rPr>
          <w:lang w:val="en-US" w:eastAsia="ja-JP"/>
        </w:rPr>
        <w:t>our companion contribution</w:t>
      </w:r>
      <w:r w:rsidR="004A100E" w:rsidRPr="00C058D3">
        <w:rPr>
          <w:rFonts w:hint="eastAsia"/>
          <w:lang w:val="en-US" w:eastAsia="ja-JP"/>
        </w:rPr>
        <w:t xml:space="preserve"> </w:t>
      </w:r>
      <w:r w:rsidRPr="00C058D3">
        <w:rPr>
          <w:rFonts w:hint="eastAsia"/>
          <w:lang w:val="en-US" w:eastAsia="ja-JP"/>
        </w:rPr>
        <w:t>[</w:t>
      </w:r>
      <w:r w:rsidR="00ED3B4D">
        <w:rPr>
          <w:lang w:val="en-US" w:eastAsia="ja-JP"/>
        </w:rPr>
        <w:t>6</w:t>
      </w:r>
      <w:r w:rsidRPr="00C058D3">
        <w:rPr>
          <w:rFonts w:hint="eastAsia"/>
          <w:lang w:val="en-US" w:eastAsia="ja-JP"/>
        </w:rPr>
        <w:t>].</w:t>
      </w:r>
    </w:p>
    <w:p w14:paraId="15820F46" w14:textId="1C990729" w:rsidR="00552794" w:rsidRPr="00552794" w:rsidRDefault="00552794" w:rsidP="00227DFA">
      <w:pPr>
        <w:spacing w:line="288" w:lineRule="auto"/>
        <w:jc w:val="both"/>
      </w:pPr>
      <w:r w:rsidRPr="00BD041A">
        <w:rPr>
          <w:rFonts w:eastAsia="MS Mincho"/>
          <w:b/>
          <w:u w:val="single"/>
          <w:lang w:eastAsia="ja-JP"/>
        </w:rPr>
        <w:t xml:space="preserve">Proposal </w:t>
      </w:r>
      <w:r w:rsidR="00AD0FD5">
        <w:rPr>
          <w:rFonts w:eastAsia="MS Mincho"/>
          <w:b/>
          <w:u w:val="single"/>
          <w:lang w:eastAsia="ja-JP"/>
        </w:rPr>
        <w:t>4</w:t>
      </w:r>
      <w:r w:rsidRPr="00BD041A">
        <w:rPr>
          <w:rFonts w:eastAsia="MS Mincho"/>
          <w:b/>
          <w:u w:val="single"/>
          <w:lang w:eastAsia="ja-JP"/>
        </w:rPr>
        <w:t>: NR-U shall prioritize time-domain enhancement option (d) and (e) for PRACH.</w:t>
      </w:r>
    </w:p>
    <w:p w14:paraId="477987C1" w14:textId="12BE862C" w:rsidR="00595425" w:rsidRDefault="004C54CF" w:rsidP="00595425">
      <w:pPr>
        <w:pStyle w:val="Heading2"/>
        <w:rPr>
          <w:lang w:val="en-US" w:eastAsia="ja-JP"/>
        </w:rPr>
      </w:pPr>
      <w:r>
        <w:rPr>
          <w:lang w:val="en-US" w:eastAsia="ja-JP"/>
        </w:rPr>
        <w:t>Enhancement to increase transmit opportunities for Msg1 in 4-step RACH</w:t>
      </w:r>
    </w:p>
    <w:p w14:paraId="129ADC63" w14:textId="7DF0AEB7" w:rsidR="004C54CF" w:rsidRPr="004B494B" w:rsidRDefault="004C54CF" w:rsidP="004C54CF">
      <w:pPr>
        <w:spacing w:line="288" w:lineRule="auto"/>
        <w:jc w:val="both"/>
        <w:rPr>
          <w:lang w:eastAsia="ja-JP"/>
        </w:rPr>
      </w:pPr>
      <w:r>
        <w:t xml:space="preserve">Due to the LBT requirement for transmitting PRACH, the failure of PRACH LBT can cause significant delay to the overall RA procedure. As a result, enhancements to increase the transmission opportunities of </w:t>
      </w:r>
      <w:r w:rsidR="00B80DCF">
        <w:t>Msg1 in 4-step RACH</w:t>
      </w:r>
      <w:r>
        <w:t xml:space="preserve"> can be used to decrease the PRACH transmission delay. </w:t>
      </w:r>
    </w:p>
    <w:p w14:paraId="08EBBAF6" w14:textId="1D35E508" w:rsidR="00CF513E" w:rsidRDefault="00CF513E" w:rsidP="004C54CF">
      <w:pPr>
        <w:spacing w:line="288" w:lineRule="auto"/>
        <w:jc w:val="both"/>
      </w:pPr>
      <w:r>
        <w:t>As a first enhancement, NR-U can try to inherit</w:t>
      </w:r>
      <w:r w:rsidR="004C54CF">
        <w:t xml:space="preserve"> the </w:t>
      </w:r>
      <w:r>
        <w:t xml:space="preserve">SSB-RO association </w:t>
      </w:r>
      <w:r w:rsidR="004C54CF">
        <w:t>design in the NR Rel-15</w:t>
      </w:r>
      <w:r w:rsidR="002749AE">
        <w:t>,</w:t>
      </w:r>
      <w:r>
        <w:t xml:space="preserve"> </w:t>
      </w:r>
      <w:r w:rsidR="002749AE">
        <w:t>and add</w:t>
      </w:r>
      <w:r>
        <w:t xml:space="preserve"> an associated LBT before each RO</w:t>
      </w:r>
      <w:r w:rsidR="002749AE">
        <w:t xml:space="preserve"> to enhance the transmit opportunities for Msg1</w:t>
      </w:r>
      <w:r w:rsidR="000D7940">
        <w:t xml:space="preserve"> as discussed in Section </w:t>
      </w:r>
      <w:r w:rsidR="00AE416C">
        <w:t>3</w:t>
      </w:r>
      <w:r w:rsidR="000D7940">
        <w:t>.1</w:t>
      </w:r>
      <w:r>
        <w:t>.</w:t>
      </w:r>
      <w:r w:rsidR="004C54CF">
        <w:t xml:space="preserve"> </w:t>
      </w:r>
      <w:r>
        <w:t>For example, NR Rel-15 supports configuring</w:t>
      </w:r>
      <w:r w:rsidR="004C54CF">
        <w:t xml:space="preserve"> one or </w:t>
      </w:r>
      <w:r w:rsidR="002749AE">
        <w:t xml:space="preserve">more than </w:t>
      </w:r>
      <w:r w:rsidR="004C54CF">
        <w:t>one</w:t>
      </w:r>
      <w:r w:rsidR="002749AE">
        <w:t xml:space="preserve"> SSB for</w:t>
      </w:r>
      <w:r w:rsidR="004C54CF">
        <w:t xml:space="preserve"> each </w:t>
      </w:r>
      <w:r>
        <w:t>RO, and</w:t>
      </w:r>
      <w:r w:rsidR="004C54CF">
        <w:t xml:space="preserve"> it may end up with multiple ROs</w:t>
      </w:r>
      <w:r w:rsidR="002749AE">
        <w:t>,</w:t>
      </w:r>
      <w:r w:rsidR="004C54CF">
        <w:t xml:space="preserve"> associated with the same SSB</w:t>
      </w:r>
      <w:r w:rsidR="002749AE">
        <w:t>,</w:t>
      </w:r>
      <w:r w:rsidR="004C54CF">
        <w:t xml:space="preserve"> not consecutive to each other</w:t>
      </w:r>
      <w:r w:rsidR="002749AE">
        <w:t xml:space="preserve"> in time domain</w:t>
      </w:r>
      <w:r w:rsidR="00CB4EE7">
        <w:t>. Then, if the LBT fo</w:t>
      </w:r>
      <w:r w:rsidR="0082267F">
        <w:t>r an earlier RO fails, Msg1 still has</w:t>
      </w:r>
      <w:r w:rsidR="00CB4EE7">
        <w:t xml:space="preserve"> opportunities to be transmitted </w:t>
      </w:r>
      <w:r w:rsidR="002749AE">
        <w:t xml:space="preserve">in </w:t>
      </w:r>
      <w:r w:rsidR="00CB4EE7">
        <w:t>later configured RO</w:t>
      </w:r>
      <w:r w:rsidR="002749AE">
        <w:t>s</w:t>
      </w:r>
      <w:r w:rsidR="00CB4EE7">
        <w:t xml:space="preserve"> within the </w:t>
      </w:r>
      <w:r w:rsidR="00283B8F">
        <w:rPr>
          <w:rFonts w:eastAsia="SimSun" w:hint="eastAsia"/>
          <w:lang w:eastAsia="zh-CN"/>
        </w:rPr>
        <w:t>association</w:t>
      </w:r>
      <w:r w:rsidR="00CB4EE7">
        <w:t xml:space="preserve"> period, subject to the LBT </w:t>
      </w:r>
      <w:r w:rsidR="0082267F">
        <w:t>result</w:t>
      </w:r>
      <w:r w:rsidR="002749AE">
        <w:t>s</w:t>
      </w:r>
      <w:r w:rsidR="0082267F">
        <w:t xml:space="preserve"> </w:t>
      </w:r>
      <w:r w:rsidR="00CB4EE7">
        <w:t>of the later RO</w:t>
      </w:r>
      <w:r w:rsidR="002749AE">
        <w:t>s</w:t>
      </w:r>
      <w:r w:rsidR="00CB4EE7">
        <w:t>.</w:t>
      </w:r>
      <w:r w:rsidR="0082267F">
        <w:t xml:space="preserve"> An example of this enhancement </w:t>
      </w:r>
      <w:r w:rsidR="0082267F" w:rsidRPr="00B40999">
        <w:t>is</w:t>
      </w:r>
      <w:r w:rsidR="0082267F">
        <w:t xml:space="preserve"> illustrated in Figure </w:t>
      </w:r>
      <w:r w:rsidR="004D6AC2">
        <w:t>4</w:t>
      </w:r>
      <w:r w:rsidR="002749AE">
        <w:t>.</w:t>
      </w:r>
      <w:r>
        <w:t xml:space="preserve"> </w:t>
      </w:r>
    </w:p>
    <w:p w14:paraId="2DD8587F" w14:textId="16396F09" w:rsidR="001C6C9B" w:rsidRDefault="001472C1" w:rsidP="00D90D6E">
      <w:pPr>
        <w:keepNext/>
        <w:jc w:val="center"/>
      </w:pPr>
      <w:r>
        <w:object w:dxaOrig="8196" w:dyaOrig="2436" w14:anchorId="223133FF">
          <v:shape id="_x0000_i1027" type="#_x0000_t75" style="width:409.2pt;height:123.2pt" o:ole="">
            <v:imagedata r:id="rId13" o:title=""/>
          </v:shape>
          <o:OLEObject Type="Embed" ProgID="Visio.Drawing.15" ShapeID="_x0000_i1027" DrawAspect="Content" ObjectID="_1611654890" r:id="rId14"/>
        </w:object>
      </w:r>
    </w:p>
    <w:p w14:paraId="73CC2351" w14:textId="5B41D6C4" w:rsidR="00595425" w:rsidRDefault="001C6C9B" w:rsidP="001C6C9B">
      <w:pPr>
        <w:pStyle w:val="Caption"/>
      </w:pPr>
      <w:r>
        <w:t xml:space="preserve">Figure </w:t>
      </w:r>
      <w:r w:rsidR="004D6AC2">
        <w:t>4</w:t>
      </w:r>
      <w:r w:rsidRPr="001C6C9B">
        <w:t xml:space="preserve"> </w:t>
      </w:r>
      <w:r w:rsidR="00337E1E">
        <w:t xml:space="preserve">Illustration of </w:t>
      </w:r>
      <w:r w:rsidR="00172EAE">
        <w:t>the first enhancement method</w:t>
      </w:r>
      <w:r>
        <w:t>.</w:t>
      </w:r>
    </w:p>
    <w:p w14:paraId="78D2CDE4" w14:textId="25954C14" w:rsidR="00CB4EE7" w:rsidRDefault="00CB4EE7" w:rsidP="00E12736">
      <w:pPr>
        <w:spacing w:line="288" w:lineRule="auto"/>
        <w:jc w:val="both"/>
      </w:pPr>
      <w:r>
        <w:t>As another enhan</w:t>
      </w:r>
      <w:r w:rsidR="00172EAE">
        <w:t>c</w:t>
      </w:r>
      <w:r>
        <w:t xml:space="preserve">ement, NR-U can </w:t>
      </w:r>
      <w:r w:rsidR="00172EAE">
        <w:t>configure</w:t>
      </w:r>
      <w:r>
        <w:t xml:space="preserve"> </w:t>
      </w:r>
      <w:r w:rsidR="00172EAE">
        <w:t>multiple consecutive</w:t>
      </w:r>
      <w:r>
        <w:t xml:space="preserve"> ROs</w:t>
      </w:r>
      <w:r w:rsidR="00172EAE">
        <w:t xml:space="preserve"> </w:t>
      </w:r>
      <w:r>
        <w:t xml:space="preserve">associated with </w:t>
      </w:r>
      <w:r w:rsidR="00172EAE">
        <w:t>the same</w:t>
      </w:r>
      <w:r w:rsidR="008A02C5">
        <w:t xml:space="preserve"> SSB</w:t>
      </w:r>
      <w:r>
        <w:t xml:space="preserve">, </w:t>
      </w:r>
      <w:r w:rsidR="00172EAE">
        <w:t>and</w:t>
      </w:r>
      <w:r>
        <w:t xml:space="preserve"> </w:t>
      </w:r>
      <w:r w:rsidR="00A8693F">
        <w:t>a</w:t>
      </w:r>
      <w:r w:rsidR="008A02C5">
        <w:t>n</w:t>
      </w:r>
      <w:r w:rsidR="00A8693F">
        <w:t xml:space="preserve"> </w:t>
      </w:r>
      <w:r>
        <w:t>a</w:t>
      </w:r>
      <w:r w:rsidR="00172EAE">
        <w:t>ssociated</w:t>
      </w:r>
      <w:r>
        <w:t xml:space="preserve"> LBT can be performed before each RO</w:t>
      </w:r>
      <w:r w:rsidR="00172EAE">
        <w:t xml:space="preserve"> (</w:t>
      </w:r>
      <w:r>
        <w:t xml:space="preserve">there can be gap symbol(s) between </w:t>
      </w:r>
      <w:r w:rsidR="00283B8F">
        <w:t>neighbouring</w:t>
      </w:r>
      <w:r>
        <w:t xml:space="preserve"> ROs among the consecutive </w:t>
      </w:r>
      <w:r>
        <w:lastRenderedPageBreak/>
        <w:t>ROs to account for LBT overhead</w:t>
      </w:r>
      <w:r w:rsidR="00172EAE">
        <w:t>)</w:t>
      </w:r>
      <w:r>
        <w:t xml:space="preserve">. As a result, </w:t>
      </w:r>
      <w:r w:rsidR="008A02C5">
        <w:t>a</w:t>
      </w:r>
      <w:r>
        <w:t xml:space="preserve"> UE can be </w:t>
      </w:r>
      <w:r w:rsidR="008A02C5">
        <w:t>configured with</w:t>
      </w:r>
      <w:r>
        <w:t xml:space="preserve"> multipl</w:t>
      </w:r>
      <w:r w:rsidR="008A02C5">
        <w:t>e consecutive time-domain ROs for</w:t>
      </w:r>
      <w:r>
        <w:t xml:space="preserve"> RACH </w:t>
      </w:r>
      <w:r w:rsidR="008A02C5">
        <w:t>attempt</w:t>
      </w:r>
      <w:r>
        <w:t>, which can</w:t>
      </w:r>
      <w:r w:rsidR="008A02C5">
        <w:t xml:space="preserve"> also</w:t>
      </w:r>
      <w:r>
        <w:t xml:space="preserve"> increase the transmit opportunities for Msg1. Equivalently, this example can be considered as </w:t>
      </w:r>
      <w:r w:rsidR="00172EAE">
        <w:t>configuring</w:t>
      </w:r>
      <w:r>
        <w:t xml:space="preserve"> a</w:t>
      </w:r>
      <w:r w:rsidR="008A02C5">
        <w:t>n associated</w:t>
      </w:r>
      <w:r>
        <w:t xml:space="preserve"> RO window to each SSB, wherein multiple</w:t>
      </w:r>
      <w:r w:rsidRPr="00E64C9E">
        <w:t xml:space="preserve"> </w:t>
      </w:r>
      <w:r>
        <w:t xml:space="preserve">consecutive </w:t>
      </w:r>
      <w:r w:rsidRPr="00EA1B6C">
        <w:t>time-domain ROs</w:t>
      </w:r>
      <w:r>
        <w:t xml:space="preserve"> </w:t>
      </w:r>
      <w:r w:rsidR="008A02C5">
        <w:t>can be configured</w:t>
      </w:r>
      <w:r>
        <w:t xml:space="preserve"> within the window. </w:t>
      </w:r>
      <w:r w:rsidRPr="00A37647">
        <w:t xml:space="preserve">In order to support configuring multiple time-domain ROs to be associated with </w:t>
      </w:r>
      <w:r>
        <w:t>SSBs</w:t>
      </w:r>
      <w:r w:rsidRPr="00A37647">
        <w:t xml:space="preserve"> in a consecutive manner, the </w:t>
      </w:r>
      <w:r w:rsidR="00B62CFE">
        <w:t xml:space="preserve">SSB-RO </w:t>
      </w:r>
      <w:r w:rsidRPr="00A37647">
        <w:t xml:space="preserve">mapping </w:t>
      </w:r>
      <w:r w:rsidR="00172EAE">
        <w:t>can</w:t>
      </w:r>
      <w:r w:rsidRPr="00A37647">
        <w:t xml:space="preserve"> be enhanced from NR </w:t>
      </w:r>
      <w:r w:rsidR="00B62CFE">
        <w:t>Rel-15</w:t>
      </w:r>
      <w:r>
        <w:t xml:space="preserve">, </w:t>
      </w:r>
      <w:proofErr w:type="spellStart"/>
      <w:r w:rsidR="0089035B">
        <w:rPr>
          <w:rFonts w:eastAsia="SimSun" w:hint="eastAsia"/>
          <w:lang w:eastAsia="zh-CN"/>
        </w:rPr>
        <w:t>e.g</w:t>
      </w:r>
      <w:proofErr w:type="spellEnd"/>
      <w:r w:rsidR="0089035B">
        <w:rPr>
          <w:rFonts w:eastAsia="SimSun" w:hint="eastAsia"/>
          <w:lang w:eastAsia="zh-CN"/>
        </w:rPr>
        <w:t xml:space="preserve">, time-domain first mapping; </w:t>
      </w:r>
      <w:r>
        <w:t xml:space="preserve">especially when </w:t>
      </w:r>
      <w:r w:rsidR="00B62CFE">
        <w:t xml:space="preserve">the enhancement can be combined with </w:t>
      </w:r>
      <w:proofErr w:type="spellStart"/>
      <w:r w:rsidR="00B62CFE">
        <w:t>FDM</w:t>
      </w:r>
      <w:r>
        <w:t>ed</w:t>
      </w:r>
      <w:proofErr w:type="spellEnd"/>
      <w:r>
        <w:t xml:space="preserve"> </w:t>
      </w:r>
      <w:r w:rsidR="00B62CFE">
        <w:t xml:space="preserve">multiple </w:t>
      </w:r>
      <w:r>
        <w:t xml:space="preserve">ROs. </w:t>
      </w:r>
      <w:r w:rsidRPr="00A37647">
        <w:t xml:space="preserve">Figure </w:t>
      </w:r>
      <w:r w:rsidR="004D6AC2">
        <w:rPr>
          <w:rFonts w:eastAsia="SimSun"/>
          <w:lang w:eastAsia="zh-CN"/>
        </w:rPr>
        <w:t>5</w:t>
      </w:r>
      <w:r w:rsidR="0089035B" w:rsidRPr="00A37647">
        <w:t xml:space="preserve"> </w:t>
      </w:r>
      <w:r w:rsidRPr="00A37647">
        <w:t xml:space="preserve">gives </w:t>
      </w:r>
      <w:r w:rsidR="00B62CFE">
        <w:t xml:space="preserve">such </w:t>
      </w:r>
      <w:r w:rsidRPr="00A37647">
        <w:t xml:space="preserve">an example where each SSB is </w:t>
      </w:r>
      <w:r w:rsidR="00B62CFE">
        <w:t>configured with</w:t>
      </w:r>
      <w:r w:rsidRPr="00A37647">
        <w:t xml:space="preserve"> </w:t>
      </w:r>
      <w:r>
        <w:t>4</w:t>
      </w:r>
      <w:r w:rsidRPr="00A37647">
        <w:t xml:space="preserve"> consecutive ROs in the time domain</w:t>
      </w:r>
      <w:r w:rsidR="00B62CFE">
        <w:t xml:space="preserve"> (with LBTs associated to each RACH </w:t>
      </w:r>
      <w:r w:rsidR="0089035B">
        <w:rPr>
          <w:rFonts w:eastAsia="SimSun" w:hint="eastAsia"/>
          <w:lang w:eastAsia="zh-CN"/>
        </w:rPr>
        <w:t>occasion</w:t>
      </w:r>
      <w:r w:rsidR="00B62CFE">
        <w:t xml:space="preserve">), and two sets of </w:t>
      </w:r>
      <w:proofErr w:type="spellStart"/>
      <w:r w:rsidR="00B62CFE">
        <w:t>FDM</w:t>
      </w:r>
      <w:r>
        <w:t>ed</w:t>
      </w:r>
      <w:proofErr w:type="spellEnd"/>
      <w:r>
        <w:t xml:space="preserve"> ROs </w:t>
      </w:r>
      <w:r w:rsidR="00B62CFE">
        <w:t>in the frequency domain</w:t>
      </w:r>
      <w:r>
        <w:t>.</w:t>
      </w:r>
      <w:r w:rsidR="00A600EB">
        <w:t xml:space="preserve"> Note the PRACH LBT shall be performed over the initial active UL BWP, so the LBT</w:t>
      </w:r>
      <w:r w:rsidR="0040342D">
        <w:t>s</w:t>
      </w:r>
      <w:r w:rsidR="00A600EB">
        <w:t xml:space="preserve"> associated with </w:t>
      </w:r>
      <w:proofErr w:type="spellStart"/>
      <w:r w:rsidR="00A600EB">
        <w:t>FDM’ed</w:t>
      </w:r>
      <w:proofErr w:type="spellEnd"/>
      <w:r w:rsidR="00A600EB">
        <w:t xml:space="preserve"> ROs</w:t>
      </w:r>
      <w:r w:rsidR="0040342D">
        <w:t xml:space="preserve"> in Figure </w:t>
      </w:r>
      <w:r w:rsidR="00AD0FD5">
        <w:t>5</w:t>
      </w:r>
      <w:r w:rsidR="00A600EB">
        <w:t xml:space="preserve"> </w:t>
      </w:r>
      <w:r w:rsidR="00892052">
        <w:t>may</w:t>
      </w:r>
      <w:r w:rsidR="0040342D">
        <w:t xml:space="preserve"> actually</w:t>
      </w:r>
      <w:r w:rsidR="00892052">
        <w:t xml:space="preserve"> overlap in frequency domain</w:t>
      </w:r>
      <w:r w:rsidR="00A600EB">
        <w:t>.</w:t>
      </w:r>
    </w:p>
    <w:p w14:paraId="152E5588" w14:textId="562FEEC6" w:rsidR="00A600EB" w:rsidRDefault="00A600EB" w:rsidP="002573C5">
      <w:pPr>
        <w:spacing w:line="288" w:lineRule="auto"/>
        <w:jc w:val="center"/>
      </w:pPr>
      <w:r>
        <w:object w:dxaOrig="7884" w:dyaOrig="2881" w14:anchorId="7017A55E">
          <v:shape id="_x0000_i1028" type="#_x0000_t75" style="width:393.6pt;height:2in" o:ole="">
            <v:imagedata r:id="rId15" o:title=""/>
          </v:shape>
          <o:OLEObject Type="Embed" ProgID="Visio.Drawing.15" ShapeID="_x0000_i1028" DrawAspect="Content" ObjectID="_1611654891" r:id="rId16"/>
        </w:object>
      </w:r>
    </w:p>
    <w:p w14:paraId="69EAE134" w14:textId="63E87E21" w:rsidR="00CB4EE7" w:rsidRPr="00172EAE" w:rsidRDefault="00172EAE" w:rsidP="00CB4EE7">
      <w:pPr>
        <w:spacing w:line="288" w:lineRule="auto"/>
        <w:jc w:val="center"/>
        <w:rPr>
          <w:rFonts w:eastAsia="MS Mincho"/>
          <w:b/>
          <w:lang w:eastAsia="ja-JP"/>
        </w:rPr>
      </w:pPr>
      <w:r w:rsidRPr="00172EAE">
        <w:rPr>
          <w:rFonts w:eastAsia="MS Mincho"/>
          <w:b/>
          <w:lang w:eastAsia="ja-JP"/>
        </w:rPr>
        <w:t xml:space="preserve">Figure </w:t>
      </w:r>
      <w:r w:rsidR="004D6AC2">
        <w:rPr>
          <w:rFonts w:eastAsia="SimSun"/>
          <w:b/>
          <w:lang w:eastAsia="zh-CN"/>
        </w:rPr>
        <w:t>5</w:t>
      </w:r>
      <w:r w:rsidR="0089035B" w:rsidRPr="00172EAE">
        <w:rPr>
          <w:rFonts w:eastAsia="MS Mincho"/>
          <w:b/>
          <w:lang w:eastAsia="ja-JP"/>
        </w:rPr>
        <w:t xml:space="preserve"> </w:t>
      </w:r>
      <w:r w:rsidRPr="00172EAE">
        <w:rPr>
          <w:b/>
        </w:rPr>
        <w:t>Illustration of the second enhancement method</w:t>
      </w:r>
      <w:r w:rsidR="00CB4EE7" w:rsidRPr="00172EAE">
        <w:rPr>
          <w:rFonts w:eastAsia="MS Mincho"/>
          <w:b/>
          <w:lang w:eastAsia="ja-JP"/>
        </w:rPr>
        <w:t>.</w:t>
      </w:r>
    </w:p>
    <w:p w14:paraId="1D6A1BE9" w14:textId="28D43271" w:rsidR="00172EAE" w:rsidRDefault="00172EAE" w:rsidP="00172EAE">
      <w:pPr>
        <w:spacing w:line="288" w:lineRule="auto"/>
        <w:jc w:val="both"/>
        <w:rPr>
          <w:rFonts w:eastAsia="MS Mincho"/>
          <w:b/>
          <w:u w:val="single"/>
          <w:lang w:eastAsia="ja-JP"/>
        </w:rPr>
      </w:pPr>
      <w:r>
        <w:rPr>
          <w:rFonts w:eastAsia="MS Mincho"/>
          <w:b/>
          <w:u w:val="single"/>
          <w:lang w:eastAsia="ja-JP"/>
        </w:rPr>
        <w:t>Proposal</w:t>
      </w:r>
      <w:r w:rsidR="00BA7C20">
        <w:rPr>
          <w:rFonts w:eastAsia="MS Mincho"/>
          <w:b/>
          <w:u w:val="single"/>
          <w:lang w:eastAsia="ja-JP"/>
        </w:rPr>
        <w:t xml:space="preserve"> 5</w:t>
      </w:r>
      <w:r w:rsidRPr="001C76A9">
        <w:rPr>
          <w:rFonts w:eastAsia="MS Mincho"/>
          <w:b/>
          <w:u w:val="single"/>
          <w:lang w:eastAsia="ja-JP"/>
        </w:rPr>
        <w:t xml:space="preserve">: </w:t>
      </w:r>
      <w:r w:rsidR="004A1F93">
        <w:rPr>
          <w:rFonts w:eastAsia="MS Mincho"/>
          <w:b/>
          <w:u w:val="single"/>
          <w:lang w:eastAsia="ja-JP"/>
        </w:rPr>
        <w:t>NR-U shall</w:t>
      </w:r>
      <w:r w:rsidR="000B546E" w:rsidRPr="000B546E">
        <w:rPr>
          <w:rFonts w:eastAsia="MS Mincho"/>
          <w:b/>
          <w:u w:val="single"/>
          <w:lang w:eastAsia="ja-JP"/>
        </w:rPr>
        <w:t xml:space="preserve"> </w:t>
      </w:r>
      <w:r w:rsidR="00BA2D17">
        <w:rPr>
          <w:rFonts w:eastAsia="MS Mincho"/>
          <w:b/>
          <w:u w:val="single"/>
          <w:lang w:eastAsia="ja-JP"/>
        </w:rPr>
        <w:t>configure</w:t>
      </w:r>
      <w:r w:rsidR="000B546E">
        <w:rPr>
          <w:rFonts w:eastAsia="MS Mincho"/>
          <w:b/>
          <w:u w:val="single"/>
          <w:lang w:eastAsia="ja-JP"/>
        </w:rPr>
        <w:t xml:space="preserve"> a UE with multiple</w:t>
      </w:r>
      <w:r w:rsidR="000B546E" w:rsidRPr="000B546E">
        <w:rPr>
          <w:rFonts w:eastAsia="MS Mincho"/>
          <w:b/>
          <w:u w:val="single"/>
          <w:lang w:eastAsia="ja-JP"/>
        </w:rPr>
        <w:t xml:space="preserve"> </w:t>
      </w:r>
      <w:r w:rsidR="001A3D6F">
        <w:rPr>
          <w:rFonts w:eastAsia="MS Mincho"/>
          <w:b/>
          <w:u w:val="single"/>
          <w:lang w:eastAsia="ja-JP"/>
        </w:rPr>
        <w:t xml:space="preserve">Msg1 </w:t>
      </w:r>
      <w:r w:rsidR="000B546E" w:rsidRPr="000B546E">
        <w:rPr>
          <w:rFonts w:eastAsia="MS Mincho"/>
          <w:b/>
          <w:u w:val="single"/>
          <w:lang w:eastAsia="ja-JP"/>
        </w:rPr>
        <w:t xml:space="preserve">transmission opportunities </w:t>
      </w:r>
      <w:r w:rsidR="000B546E">
        <w:rPr>
          <w:rFonts w:eastAsia="MS Mincho"/>
          <w:b/>
          <w:u w:val="single"/>
          <w:lang w:eastAsia="ja-JP"/>
        </w:rPr>
        <w:t xml:space="preserve">within an </w:t>
      </w:r>
      <w:r w:rsidR="000B546E" w:rsidRPr="000B546E">
        <w:rPr>
          <w:rFonts w:eastAsia="MS Mincho"/>
          <w:b/>
          <w:u w:val="single"/>
          <w:lang w:eastAsia="ja-JP"/>
        </w:rPr>
        <w:t>SSB-RO association period to decrease the PRACH transmission delay</w:t>
      </w:r>
      <w:r>
        <w:rPr>
          <w:rFonts w:eastAsia="MS Mincho"/>
          <w:b/>
          <w:u w:val="single"/>
          <w:lang w:eastAsia="ja-JP"/>
        </w:rPr>
        <w:t>.</w:t>
      </w:r>
    </w:p>
    <w:p w14:paraId="6D174C24" w14:textId="2EB7820D" w:rsidR="00595425" w:rsidRDefault="00A36D4C" w:rsidP="006A2DBD">
      <w:pPr>
        <w:pStyle w:val="Heading2"/>
        <w:rPr>
          <w:lang w:val="en-US" w:eastAsia="ja-JP"/>
        </w:rPr>
      </w:pPr>
      <w:r w:rsidRPr="00A36D4C">
        <w:rPr>
          <w:lang w:val="en-US" w:eastAsia="ja-JP"/>
        </w:rPr>
        <w:t>Valid RO determination</w:t>
      </w:r>
    </w:p>
    <w:p w14:paraId="4B289AB3" w14:textId="51A0864B" w:rsidR="003A0A80" w:rsidRPr="0004059D" w:rsidRDefault="006C564C" w:rsidP="00036C94">
      <w:pPr>
        <w:spacing w:line="288" w:lineRule="auto"/>
        <w:jc w:val="both"/>
        <w:rPr>
          <w:lang w:val="en-US" w:eastAsia="ja-JP"/>
        </w:rPr>
      </w:pPr>
      <w:r w:rsidRPr="007C0FDC">
        <w:rPr>
          <w:lang w:val="en-US" w:eastAsia="ja-JP"/>
        </w:rPr>
        <w:t xml:space="preserve">In </w:t>
      </w:r>
      <w:r w:rsidR="006E0F7F">
        <w:rPr>
          <w:lang w:val="en-US" w:eastAsia="ja-JP"/>
        </w:rPr>
        <w:t>a NR TDD band</w:t>
      </w:r>
      <w:r w:rsidR="00465874" w:rsidRPr="007C0FDC">
        <w:rPr>
          <w:lang w:val="en-US" w:eastAsia="ja-JP"/>
        </w:rPr>
        <w:t xml:space="preserve">, the system information includes the semi-static UL/DL configuration to provide the duration of the DL part, UL part as well as flexible part. Meantime, due to complex situation of possible semi-static UL/DL configuration (variable period, variable durations of DL/UL), the validation rule is finally promoted to apply to the PRACH configuration indicated via the PRACH configuration index of a table. In short, the RO indicated by the PRACH configuration index will be invalid if it is collided with DL part or a part before the end of the last SSB in the flexible part. Such rule in addition to the gap definition after the last symbol of DL part/SSB helps the UE to determine the actual valid RO within the PRACH configuration period. Note that each PRACH configuration period may have different valid ROs, thus it produces the different </w:t>
      </w:r>
      <w:r w:rsidR="00A34939" w:rsidRPr="007C0FDC">
        <w:rPr>
          <w:lang w:val="en-US" w:eastAsia="ja-JP"/>
        </w:rPr>
        <w:t>consistence of the SSB-RO association period, i.e., different number of PRACH configuration period in one SSB-RO association period. For example, it could be 4 PRACH configuration periods at one time but becomes 2 PRACH configuration periods after. Furthermore, to ease the burden at the UE side, instead of the always (re)-calculating the association period, NR Rel-1</w:t>
      </w:r>
      <w:r w:rsidR="006347C1">
        <w:rPr>
          <w:lang w:val="en-US" w:eastAsia="ja-JP"/>
        </w:rPr>
        <w:t>5</w:t>
      </w:r>
      <w:r w:rsidR="00A34939" w:rsidRPr="0004059D">
        <w:rPr>
          <w:lang w:val="en-US" w:eastAsia="ja-JP"/>
        </w:rPr>
        <w:t xml:space="preserve"> defines the association pattern period which consists of one or multiple SSB-RO association period(s), in which the mapping pattern between the association pattern periods will be purely repeated. </w:t>
      </w:r>
    </w:p>
    <w:p w14:paraId="57B108F9" w14:textId="347031AE" w:rsidR="00D51ED0" w:rsidRDefault="00F53EEA" w:rsidP="00D51ED0">
      <w:pPr>
        <w:spacing w:line="288" w:lineRule="auto"/>
        <w:jc w:val="both"/>
        <w:rPr>
          <w:lang w:val="en-US" w:eastAsia="ja-JP"/>
        </w:rPr>
      </w:pPr>
      <w:r>
        <w:rPr>
          <w:lang w:val="en-US" w:eastAsia="ja-JP"/>
        </w:rPr>
        <w:t>For</w:t>
      </w:r>
      <w:r w:rsidR="00D030E9" w:rsidRPr="0004059D">
        <w:rPr>
          <w:lang w:val="en-US" w:eastAsia="ja-JP"/>
        </w:rPr>
        <w:t xml:space="preserve"> NR-U, the uncertainty of the LBT </w:t>
      </w:r>
      <w:r w:rsidR="006E0F7F">
        <w:rPr>
          <w:lang w:val="en-US" w:eastAsia="ja-JP"/>
        </w:rPr>
        <w:t>outcome will add the variance to</w:t>
      </w:r>
      <w:r w:rsidR="00D030E9" w:rsidRPr="0004059D">
        <w:rPr>
          <w:lang w:val="en-US" w:eastAsia="ja-JP"/>
        </w:rPr>
        <w:t xml:space="preserve"> the (actually transmitted) SSB positions, as well as other DL signal transmission</w:t>
      </w:r>
      <w:r>
        <w:rPr>
          <w:lang w:val="en-US" w:eastAsia="ja-JP"/>
        </w:rPr>
        <w:t>, making the situation of channel utilization more complicated</w:t>
      </w:r>
      <w:r w:rsidR="00D030E9" w:rsidRPr="0004059D">
        <w:rPr>
          <w:lang w:val="en-US" w:eastAsia="ja-JP"/>
        </w:rPr>
        <w:t xml:space="preserve">. </w:t>
      </w:r>
      <w:r w:rsidR="00D51ED0">
        <w:rPr>
          <w:lang w:val="en-US" w:eastAsia="ja-JP"/>
        </w:rPr>
        <w:t xml:space="preserve">Method of effective determination of valid RO should be further studied, using </w:t>
      </w:r>
      <w:r w:rsidR="00D51ED0" w:rsidRPr="004B494B">
        <w:rPr>
          <w:lang w:val="en-US" w:eastAsia="ja-JP"/>
        </w:rPr>
        <w:t xml:space="preserve">PRACH configuration design </w:t>
      </w:r>
      <w:r w:rsidR="00D51ED0">
        <w:rPr>
          <w:lang w:val="en-US" w:eastAsia="ja-JP"/>
        </w:rPr>
        <w:t xml:space="preserve">from NR Rel-15 as a baseline. </w:t>
      </w:r>
    </w:p>
    <w:p w14:paraId="5D495C86" w14:textId="4C765040" w:rsidR="00D24EB6" w:rsidRDefault="00D858A8" w:rsidP="00D24EB6">
      <w:pPr>
        <w:spacing w:line="288" w:lineRule="auto"/>
        <w:jc w:val="both"/>
        <w:rPr>
          <w:rFonts w:eastAsia="SimSun"/>
          <w:b/>
          <w:u w:val="single"/>
          <w:lang w:eastAsia="zh-CN"/>
        </w:rPr>
      </w:pPr>
      <w:r w:rsidRPr="00D51ED0">
        <w:rPr>
          <w:rFonts w:eastAsia="MS Mincho"/>
          <w:b/>
          <w:u w:val="single"/>
          <w:lang w:eastAsia="ja-JP"/>
        </w:rPr>
        <w:t>Proposal</w:t>
      </w:r>
      <w:r w:rsidR="00D010BA">
        <w:rPr>
          <w:rFonts w:eastAsia="MS Mincho"/>
          <w:b/>
          <w:u w:val="single"/>
          <w:lang w:eastAsia="ja-JP"/>
        </w:rPr>
        <w:t xml:space="preserve"> </w:t>
      </w:r>
      <w:r w:rsidR="00BA7C20">
        <w:rPr>
          <w:rFonts w:eastAsia="MS Mincho"/>
          <w:b/>
          <w:u w:val="single"/>
          <w:lang w:eastAsia="ja-JP"/>
        </w:rPr>
        <w:t>6</w:t>
      </w:r>
      <w:r w:rsidR="00D51ED0" w:rsidRPr="00D51ED0">
        <w:rPr>
          <w:rFonts w:eastAsia="MS Mincho"/>
          <w:b/>
          <w:u w:val="single"/>
          <w:lang w:eastAsia="ja-JP"/>
        </w:rPr>
        <w:t>: V</w:t>
      </w:r>
      <w:r w:rsidRPr="00D51ED0">
        <w:rPr>
          <w:rFonts w:eastAsia="MS Mincho"/>
          <w:b/>
          <w:u w:val="single"/>
          <w:lang w:eastAsia="ja-JP"/>
        </w:rPr>
        <w:t xml:space="preserve">alidation rule of </w:t>
      </w:r>
      <w:r w:rsidR="00D51ED0">
        <w:rPr>
          <w:rFonts w:eastAsia="MS Mincho"/>
          <w:b/>
          <w:u w:val="single"/>
          <w:lang w:eastAsia="ja-JP"/>
        </w:rPr>
        <w:t>RO</w:t>
      </w:r>
      <w:r w:rsidRPr="00D51ED0">
        <w:rPr>
          <w:rFonts w:eastAsia="MS Mincho"/>
          <w:b/>
          <w:u w:val="single"/>
          <w:lang w:eastAsia="ja-JP"/>
        </w:rPr>
        <w:t xml:space="preserve"> </w:t>
      </w:r>
      <w:r w:rsidR="00D51ED0">
        <w:rPr>
          <w:rFonts w:eastAsia="MS Mincho"/>
          <w:b/>
          <w:u w:val="single"/>
          <w:lang w:eastAsia="ja-JP"/>
        </w:rPr>
        <w:t>shall be studied</w:t>
      </w:r>
      <w:r w:rsidRPr="00D51ED0">
        <w:rPr>
          <w:rFonts w:eastAsia="MS Mincho"/>
          <w:b/>
          <w:u w:val="single"/>
          <w:lang w:eastAsia="ja-JP"/>
        </w:rPr>
        <w:t xml:space="preserve"> </w:t>
      </w:r>
      <w:r w:rsidR="00D51ED0">
        <w:rPr>
          <w:rFonts w:eastAsia="MS Mincho"/>
          <w:b/>
          <w:u w:val="single"/>
          <w:lang w:eastAsia="ja-JP"/>
        </w:rPr>
        <w:t>for</w:t>
      </w:r>
      <w:r w:rsidRPr="00D51ED0">
        <w:rPr>
          <w:rFonts w:eastAsia="MS Mincho"/>
          <w:b/>
          <w:u w:val="single"/>
          <w:lang w:eastAsia="ja-JP"/>
        </w:rPr>
        <w:t xml:space="preserve"> NR-U.</w:t>
      </w:r>
    </w:p>
    <w:p w14:paraId="626F7AF6" w14:textId="77777777" w:rsidR="00D24EB6" w:rsidRDefault="00D24EB6" w:rsidP="00D24EB6">
      <w:pPr>
        <w:pStyle w:val="Heading2"/>
        <w:rPr>
          <w:rFonts w:eastAsia="SimSun"/>
          <w:lang w:val="en-US" w:eastAsia="zh-CN"/>
        </w:rPr>
      </w:pPr>
      <w:r w:rsidRPr="006D4FF9">
        <w:rPr>
          <w:rFonts w:hint="eastAsia"/>
          <w:lang w:val="en-US" w:eastAsia="ja-JP"/>
        </w:rPr>
        <w:t xml:space="preserve">Power ramping </w:t>
      </w:r>
      <w:r w:rsidRPr="006D4FF9">
        <w:rPr>
          <w:lang w:val="en-US" w:eastAsia="ja-JP"/>
        </w:rPr>
        <w:t>behavior</w:t>
      </w:r>
    </w:p>
    <w:p w14:paraId="7073AA3D" w14:textId="2872FCA0" w:rsidR="00BF31C0" w:rsidRPr="00BF31C0" w:rsidRDefault="00BF31C0" w:rsidP="00511DAF">
      <w:pPr>
        <w:spacing w:line="288" w:lineRule="auto"/>
        <w:jc w:val="both"/>
        <w:rPr>
          <w:rFonts w:eastAsia="SimSun"/>
          <w:lang w:val="en-US" w:eastAsia="zh-CN"/>
        </w:rPr>
      </w:pPr>
      <w:r w:rsidRPr="00992F78">
        <w:rPr>
          <w:lang w:val="en-US" w:eastAsia="ja-JP"/>
        </w:rPr>
        <w:t xml:space="preserve">In last meeting, RAN1 has agreed that the preamble power ramping is not performed and that the preamble transmission counter is not incremented if preamble transmissions are dropped due to LBT failure. However, </w:t>
      </w:r>
      <w:r>
        <w:rPr>
          <w:rFonts w:eastAsia="SimSun" w:hint="eastAsia"/>
          <w:lang w:val="en-US" w:eastAsia="zh-CN"/>
        </w:rPr>
        <w:t xml:space="preserve">one thing is not very clear is that </w:t>
      </w:r>
      <w:r w:rsidRPr="00992F78">
        <w:rPr>
          <w:lang w:val="en-US" w:eastAsia="ja-JP"/>
        </w:rPr>
        <w:t xml:space="preserve">such </w:t>
      </w:r>
      <w:r>
        <w:rPr>
          <w:rFonts w:eastAsia="SimSun" w:hint="eastAsia"/>
          <w:lang w:val="en-US" w:eastAsia="zh-CN"/>
        </w:rPr>
        <w:t xml:space="preserve">rule shall apply to LBT failures of all the ROs regardless the timing period, such as PRACH configuration </w:t>
      </w:r>
      <w:r>
        <w:rPr>
          <w:rFonts w:eastAsia="SimSun" w:hint="eastAsia"/>
          <w:lang w:val="en-US" w:eastAsia="zh-CN"/>
        </w:rPr>
        <w:lastRenderedPageBreak/>
        <w:t xml:space="preserve">period, or it shall apply to the LBT failures of these the ROs in a given time period. Different consequences could be obtained </w:t>
      </w:r>
      <w:r>
        <w:rPr>
          <w:rFonts w:eastAsia="SimSun"/>
          <w:lang w:val="en-US" w:eastAsia="zh-CN"/>
        </w:rPr>
        <w:t>according</w:t>
      </w:r>
      <w:r>
        <w:rPr>
          <w:rFonts w:eastAsia="SimSun" w:hint="eastAsia"/>
          <w:lang w:val="en-US" w:eastAsia="zh-CN"/>
        </w:rPr>
        <w:t xml:space="preserve"> to above two different understandings.</w:t>
      </w:r>
    </w:p>
    <w:p w14:paraId="2FC70F70" w14:textId="77777777" w:rsidR="005F6F5A" w:rsidRDefault="00BF31C0" w:rsidP="00511DAF">
      <w:pPr>
        <w:spacing w:line="288" w:lineRule="auto"/>
        <w:jc w:val="both"/>
        <w:rPr>
          <w:rFonts w:eastAsia="SimSun"/>
          <w:lang w:val="en-US" w:eastAsia="zh-CN"/>
        </w:rPr>
      </w:pPr>
      <w:r>
        <w:rPr>
          <w:lang w:val="en-US" w:eastAsia="ja-JP"/>
        </w:rPr>
        <w:t>In LTE/NR licensed system</w:t>
      </w:r>
      <w:r>
        <w:rPr>
          <w:rFonts w:eastAsia="SimSun" w:hint="eastAsia"/>
          <w:lang w:val="en-US" w:eastAsia="zh-CN"/>
        </w:rPr>
        <w:t xml:space="preserve">, </w:t>
      </w:r>
      <w:r w:rsidRPr="00FF2665">
        <w:rPr>
          <w:rFonts w:eastAsia="SimSun"/>
          <w:lang w:val="en-US" w:eastAsia="zh-CN"/>
        </w:rPr>
        <w:t>power ramping is a useful tool to give a certain level of priority to a UE who spends more time (</w:t>
      </w:r>
      <w:r w:rsidR="005F6F5A">
        <w:rPr>
          <w:rFonts w:eastAsia="SimSun" w:hint="eastAsia"/>
          <w:lang w:val="en-US" w:eastAsia="zh-CN"/>
        </w:rPr>
        <w:t>experiences</w:t>
      </w:r>
      <w:r w:rsidRPr="00FF2665">
        <w:rPr>
          <w:rFonts w:eastAsia="SimSun"/>
          <w:lang w:val="en-US" w:eastAsia="zh-CN"/>
        </w:rPr>
        <w:t xml:space="preserve"> longer delay) in random access compared with another UE who spends less time</w:t>
      </w:r>
      <w:r w:rsidR="005F6F5A">
        <w:rPr>
          <w:rFonts w:eastAsia="SimSun" w:hint="eastAsia"/>
          <w:lang w:val="en-US" w:eastAsia="zh-CN"/>
        </w:rPr>
        <w:t xml:space="preserve"> (experiences</w:t>
      </w:r>
      <w:r w:rsidR="005F6F5A" w:rsidRPr="00FF2665">
        <w:rPr>
          <w:rFonts w:eastAsia="SimSun"/>
          <w:lang w:val="en-US" w:eastAsia="zh-CN"/>
        </w:rPr>
        <w:t xml:space="preserve"> </w:t>
      </w:r>
      <w:r w:rsidR="005F6F5A">
        <w:rPr>
          <w:rFonts w:eastAsia="SimSun" w:hint="eastAsia"/>
          <w:lang w:val="en-US" w:eastAsia="zh-CN"/>
        </w:rPr>
        <w:t>shorter</w:t>
      </w:r>
      <w:r w:rsidR="005F6F5A" w:rsidRPr="00FF2665">
        <w:rPr>
          <w:rFonts w:eastAsia="SimSun"/>
          <w:lang w:val="en-US" w:eastAsia="zh-CN"/>
        </w:rPr>
        <w:t xml:space="preserve"> delay</w:t>
      </w:r>
      <w:r w:rsidR="005F6F5A">
        <w:rPr>
          <w:rFonts w:eastAsia="SimSun" w:hint="eastAsia"/>
          <w:lang w:val="en-US" w:eastAsia="zh-CN"/>
        </w:rPr>
        <w:t>)</w:t>
      </w:r>
      <w:r w:rsidRPr="00FF2665">
        <w:rPr>
          <w:rFonts w:eastAsia="SimSun"/>
          <w:lang w:val="en-US" w:eastAsia="zh-CN"/>
        </w:rPr>
        <w:t xml:space="preserve">. </w:t>
      </w:r>
      <w:r>
        <w:rPr>
          <w:rFonts w:eastAsia="SimSun"/>
          <w:lang w:val="en-US" w:eastAsia="zh-CN"/>
        </w:rPr>
        <w:t>I</w:t>
      </w:r>
      <w:r>
        <w:rPr>
          <w:rFonts w:eastAsia="SimSun" w:hint="eastAsia"/>
          <w:lang w:val="en-US" w:eastAsia="zh-CN"/>
        </w:rPr>
        <w:t>n TS38.321,</w:t>
      </w:r>
    </w:p>
    <w:p w14:paraId="00DC60EF" w14:textId="77777777" w:rsidR="005F6F5A" w:rsidRDefault="00BF31C0" w:rsidP="00BF31C0">
      <w:pPr>
        <w:spacing w:line="288" w:lineRule="auto"/>
        <w:ind w:firstLine="426"/>
        <w:jc w:val="both"/>
        <w:rPr>
          <w:rFonts w:eastAsia="SimSun"/>
          <w:i/>
          <w:lang w:eastAsia="zh-CN"/>
        </w:rPr>
      </w:pPr>
      <w:r w:rsidRPr="00F72E89">
        <w:rPr>
          <w:i/>
        </w:rPr>
        <w:t>PREAMBLE_RECEIVED_TARGET_POWER</w:t>
      </w:r>
      <w:r>
        <w:rPr>
          <w:rFonts w:eastAsia="SimSun" w:hint="eastAsia"/>
          <w:lang w:eastAsia="zh-CN"/>
        </w:rPr>
        <w:t xml:space="preserve"> = </w:t>
      </w:r>
      <w:proofErr w:type="spellStart"/>
      <w:r w:rsidRPr="00F72E89">
        <w:rPr>
          <w:i/>
        </w:rPr>
        <w:t>preambleReceivedTargetPower</w:t>
      </w:r>
      <w:proofErr w:type="spellEnd"/>
      <w:r w:rsidRPr="00F72E89">
        <w:t xml:space="preserve"> + </w:t>
      </w:r>
      <w:r w:rsidRPr="00F72E89">
        <w:rPr>
          <w:i/>
        </w:rPr>
        <w:t>DELTA_PREAMBLE</w:t>
      </w:r>
      <w:r w:rsidRPr="00F72E89">
        <w:t xml:space="preserve"> + (</w:t>
      </w:r>
      <w:r w:rsidRPr="00F72E89">
        <w:rPr>
          <w:i/>
        </w:rPr>
        <w:t>PREAMBLE_POWER_RAMPING_COUNTER</w:t>
      </w:r>
      <w:r w:rsidRPr="00F72E89">
        <w:t xml:space="preserve"> – 1) × </w:t>
      </w:r>
      <w:r w:rsidRPr="00F72E89">
        <w:rPr>
          <w:i/>
        </w:rPr>
        <w:t>PREAMBLE_POWER_RAMPING_STEP</w:t>
      </w:r>
      <w:r>
        <w:rPr>
          <w:rFonts w:eastAsia="SimSun" w:hint="eastAsia"/>
          <w:i/>
          <w:lang w:eastAsia="zh-CN"/>
        </w:rPr>
        <w:t>.</w:t>
      </w:r>
    </w:p>
    <w:p w14:paraId="4790DEC9" w14:textId="435A0F82" w:rsidR="005F6F5A" w:rsidRDefault="00BF31C0" w:rsidP="00511DAF">
      <w:pPr>
        <w:spacing w:line="288" w:lineRule="auto"/>
        <w:jc w:val="both"/>
        <w:rPr>
          <w:rFonts w:eastAsia="SimSun"/>
          <w:lang w:val="en-US" w:eastAsia="zh-CN"/>
        </w:rPr>
      </w:pPr>
      <w:r w:rsidRPr="00BF31C0">
        <w:rPr>
          <w:rFonts w:eastAsia="SimSun" w:hint="eastAsia"/>
          <w:lang w:val="en-US" w:eastAsia="zh-CN"/>
        </w:rPr>
        <w:t xml:space="preserve">In general, UE who fails more, the </w:t>
      </w:r>
      <w:r w:rsidRPr="00BF31C0">
        <w:rPr>
          <w:rFonts w:eastAsia="SimSun"/>
          <w:lang w:val="en-US" w:eastAsia="zh-CN"/>
        </w:rPr>
        <w:t>PREAMBLE_POWER_RAMPING_COUNTER</w:t>
      </w:r>
      <w:r w:rsidRPr="00BF31C0">
        <w:rPr>
          <w:rFonts w:eastAsia="SimSun" w:hint="eastAsia"/>
          <w:lang w:val="en-US" w:eastAsia="zh-CN"/>
        </w:rPr>
        <w:t xml:space="preserve"> will be larger</w:t>
      </w:r>
      <w:r w:rsidR="004159A4">
        <w:rPr>
          <w:rFonts w:eastAsia="SimSun" w:hint="eastAsia"/>
          <w:lang w:val="en-US" w:eastAsia="zh-CN"/>
        </w:rPr>
        <w:t xml:space="preserve"> (incremented more times)</w:t>
      </w:r>
      <w:r w:rsidRPr="00BF31C0">
        <w:rPr>
          <w:rFonts w:eastAsia="SimSun" w:hint="eastAsia"/>
          <w:lang w:val="en-US" w:eastAsia="zh-CN"/>
        </w:rPr>
        <w:t>, thus it will have larger power comparing to these who fails less.</w:t>
      </w:r>
      <w:r w:rsidR="005F6F5A" w:rsidRPr="005F6F5A">
        <w:rPr>
          <w:rFonts w:eastAsia="SimSun"/>
          <w:lang w:val="en-US" w:eastAsia="zh-CN"/>
        </w:rPr>
        <w:t xml:space="preserve"> </w:t>
      </w:r>
      <w:r w:rsidR="005F6F5A" w:rsidRPr="00FF2665">
        <w:rPr>
          <w:rFonts w:eastAsia="SimSun"/>
          <w:lang w:val="en-US" w:eastAsia="zh-CN"/>
        </w:rPr>
        <w:t>For example</w:t>
      </w:r>
      <w:r w:rsidR="00E35417">
        <w:rPr>
          <w:rFonts w:eastAsia="SimSun"/>
          <w:lang w:val="en-US" w:eastAsia="zh-CN"/>
        </w:rPr>
        <w:t>,</w:t>
      </w:r>
      <w:r w:rsidR="005F6F5A">
        <w:rPr>
          <w:rFonts w:eastAsia="SimSun" w:hint="eastAsia"/>
          <w:lang w:val="en-US" w:eastAsia="zh-CN"/>
        </w:rPr>
        <w:t xml:space="preserve"> in Figure </w:t>
      </w:r>
      <w:r w:rsidR="004D6AC2">
        <w:rPr>
          <w:rFonts w:eastAsia="SimSun"/>
          <w:lang w:val="en-US" w:eastAsia="zh-CN"/>
        </w:rPr>
        <w:t>6</w:t>
      </w:r>
      <w:r w:rsidR="005F6F5A" w:rsidRPr="00FF2665">
        <w:rPr>
          <w:rFonts w:eastAsia="SimSun"/>
          <w:lang w:val="en-US" w:eastAsia="zh-CN"/>
        </w:rPr>
        <w:t xml:space="preserve">, </w:t>
      </w:r>
      <w:r w:rsidR="005F6F5A">
        <w:rPr>
          <w:rFonts w:eastAsia="SimSun" w:hint="eastAsia"/>
          <w:lang w:val="en-US" w:eastAsia="zh-CN"/>
        </w:rPr>
        <w:t>two</w:t>
      </w:r>
      <w:r w:rsidR="005F6F5A" w:rsidRPr="00FF2665">
        <w:rPr>
          <w:rFonts w:eastAsia="SimSun"/>
          <w:lang w:val="en-US" w:eastAsia="zh-CN"/>
        </w:rPr>
        <w:t xml:space="preserve"> UEs are trying random access in the cell, UE 1 already tries </w:t>
      </w:r>
      <w:r w:rsidR="005F6F5A">
        <w:rPr>
          <w:rFonts w:eastAsia="SimSun" w:hint="eastAsia"/>
          <w:lang w:val="en-US" w:eastAsia="zh-CN"/>
        </w:rPr>
        <w:t>4</w:t>
      </w:r>
      <w:r w:rsidR="005F6F5A" w:rsidRPr="00FF2665">
        <w:rPr>
          <w:rFonts w:eastAsia="SimSun"/>
          <w:lang w:val="en-US" w:eastAsia="zh-CN"/>
        </w:rPr>
        <w:t xml:space="preserve"> times, but UE 2 </w:t>
      </w:r>
      <w:r w:rsidR="005F6F5A">
        <w:rPr>
          <w:rFonts w:eastAsia="SimSun" w:hint="eastAsia"/>
          <w:lang w:val="en-US" w:eastAsia="zh-CN"/>
        </w:rPr>
        <w:t>first try of PRACH</w:t>
      </w:r>
      <w:r w:rsidR="005F6F5A" w:rsidRPr="00FF2665">
        <w:rPr>
          <w:rFonts w:eastAsia="SimSun"/>
          <w:lang w:val="en-US" w:eastAsia="zh-CN"/>
        </w:rPr>
        <w:t xml:space="preserve">, so the power ramping operation will give UE 1 more priority compared to UE 2 </w:t>
      </w:r>
      <w:r w:rsidR="005F6F5A">
        <w:rPr>
          <w:rFonts w:eastAsia="SimSun" w:hint="eastAsia"/>
          <w:lang w:val="en-US" w:eastAsia="zh-CN"/>
        </w:rPr>
        <w:t xml:space="preserve">when these two UEs </w:t>
      </w:r>
      <w:r w:rsidR="005F6F5A">
        <w:rPr>
          <w:rFonts w:eastAsia="SimSun"/>
          <w:lang w:val="en-US" w:eastAsia="zh-CN"/>
        </w:rPr>
        <w:t>hold contention</w:t>
      </w:r>
      <w:r w:rsidR="005F6F5A">
        <w:rPr>
          <w:rFonts w:eastAsia="SimSun" w:hint="eastAsia"/>
          <w:lang w:val="en-US" w:eastAsia="zh-CN"/>
        </w:rPr>
        <w:t xml:space="preserve"> to each other, i.e., UE 1 will transmit with P+3*</w:t>
      </w:r>
      <w:proofErr w:type="spellStart"/>
      <w:r w:rsidR="005F6F5A">
        <w:rPr>
          <w:rFonts w:eastAsia="SimSun" w:hint="eastAsia"/>
          <w:lang w:val="en-US" w:eastAsia="zh-CN"/>
        </w:rPr>
        <w:t>P_step</w:t>
      </w:r>
      <w:proofErr w:type="spellEnd"/>
      <w:r w:rsidR="005F6F5A">
        <w:rPr>
          <w:rFonts w:eastAsia="SimSun" w:hint="eastAsia"/>
          <w:lang w:val="en-US" w:eastAsia="zh-CN"/>
        </w:rPr>
        <w:t xml:space="preserve"> (i.e., the power ramping step) while UE 2 will transmit with P</w:t>
      </w:r>
      <w:r w:rsidR="005F6F5A">
        <w:rPr>
          <w:rFonts w:eastAsia="SimSun"/>
          <w:lang w:val="en-US" w:eastAsia="zh-CN"/>
        </w:rPr>
        <w:t xml:space="preserve">, which will give UE 1 a higher possibility </w:t>
      </w:r>
      <w:r w:rsidR="005F6F5A">
        <w:rPr>
          <w:rFonts w:eastAsia="SimSun" w:hint="eastAsia"/>
          <w:lang w:val="en-US" w:eastAsia="zh-CN"/>
        </w:rPr>
        <w:t xml:space="preserve">to win the contention and access to system. </w:t>
      </w:r>
      <w:r w:rsidR="005F6F5A" w:rsidRPr="00FF2665">
        <w:rPr>
          <w:rFonts w:eastAsia="SimSun"/>
          <w:lang w:val="en-US" w:eastAsia="zh-CN"/>
        </w:rPr>
        <w:t>In LTE/NR, the main reason to keep UE trying in random access procedure is due to previous random access failure, thus power ramping will happen after the failure of previous RACH transmission. For NR-U, LBT is another reason to keep UE still trying random access. The extra delay caused by the LBT failures should also be considered in power ramping behavior.</w:t>
      </w:r>
    </w:p>
    <w:p w14:paraId="3533799A" w14:textId="1025DB02" w:rsidR="00BF31C0" w:rsidRDefault="006C25C9" w:rsidP="00511DAF">
      <w:pPr>
        <w:spacing w:line="288" w:lineRule="auto"/>
        <w:jc w:val="center"/>
        <w:rPr>
          <w:rFonts w:eastAsia="SimSun"/>
          <w:lang w:val="en-US" w:eastAsia="zh-CN"/>
        </w:rPr>
      </w:pPr>
      <w:r w:rsidRPr="006C25C9">
        <w:rPr>
          <w:rFonts w:eastAsia="SimSun"/>
          <w:noProof/>
          <w:lang w:val="en-US" w:eastAsia="zh-CN"/>
        </w:rPr>
        <w:drawing>
          <wp:inline distT="0" distB="0" distL="0" distR="0" wp14:anchorId="174FA502" wp14:editId="57652845">
            <wp:extent cx="5996940" cy="1397898"/>
            <wp:effectExtent l="0" t="0" r="381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15940" cy="1402327"/>
                    </a:xfrm>
                    <a:prstGeom prst="rect">
                      <a:avLst/>
                    </a:prstGeom>
                    <a:noFill/>
                    <a:ln>
                      <a:noFill/>
                    </a:ln>
                    <a:effectLst/>
                    <a:extLst/>
                  </pic:spPr>
                </pic:pic>
              </a:graphicData>
            </a:graphic>
          </wp:inline>
        </w:drawing>
      </w:r>
    </w:p>
    <w:p w14:paraId="12CCEB7B" w14:textId="2ED1B29E" w:rsidR="00BF31C0" w:rsidRPr="00511DAF" w:rsidRDefault="00FB3DD9" w:rsidP="00511DAF">
      <w:pPr>
        <w:spacing w:line="288" w:lineRule="auto"/>
        <w:jc w:val="center"/>
        <w:rPr>
          <w:b/>
        </w:rPr>
      </w:pPr>
      <w:r w:rsidRPr="00511DAF">
        <w:rPr>
          <w:b/>
        </w:rPr>
        <w:t>Fig</w:t>
      </w:r>
      <w:r w:rsidR="00D8757F">
        <w:rPr>
          <w:rFonts w:eastAsia="SimSun" w:hint="eastAsia"/>
          <w:b/>
          <w:lang w:eastAsia="zh-CN"/>
        </w:rPr>
        <w:t xml:space="preserve">ure </w:t>
      </w:r>
      <w:r w:rsidR="004D6AC2">
        <w:rPr>
          <w:b/>
        </w:rPr>
        <w:t>6</w:t>
      </w:r>
      <w:r w:rsidR="00D8757F" w:rsidRPr="00511DAF">
        <w:rPr>
          <w:b/>
        </w:rPr>
        <w:t xml:space="preserve"> I</w:t>
      </w:r>
      <w:r w:rsidRPr="00511DAF">
        <w:rPr>
          <w:b/>
        </w:rPr>
        <w:t>llustration of the power difference created by power ramping operation</w:t>
      </w:r>
      <w:r w:rsidR="00FC5DDC">
        <w:rPr>
          <w:rFonts w:eastAsia="SimSun" w:hint="eastAsia"/>
          <w:b/>
          <w:lang w:eastAsia="zh-CN"/>
        </w:rPr>
        <w:t xml:space="preserve"> in LTE/NR</w:t>
      </w:r>
      <w:r w:rsidRPr="00511DAF">
        <w:rPr>
          <w:b/>
        </w:rPr>
        <w:t>.</w:t>
      </w:r>
    </w:p>
    <w:p w14:paraId="4532AA5A" w14:textId="11D97135" w:rsidR="00FC5DDC" w:rsidRDefault="00FC5DDC" w:rsidP="00511DAF">
      <w:pPr>
        <w:spacing w:line="288" w:lineRule="auto"/>
        <w:jc w:val="both"/>
        <w:rPr>
          <w:rFonts w:eastAsia="SimSun"/>
          <w:lang w:val="en-US" w:eastAsia="zh-CN"/>
        </w:rPr>
      </w:pPr>
      <w:r>
        <w:rPr>
          <w:rFonts w:eastAsia="SimSun"/>
          <w:lang w:val="en-US" w:eastAsia="zh-CN"/>
        </w:rPr>
        <w:t>B</w:t>
      </w:r>
      <w:r>
        <w:rPr>
          <w:rFonts w:eastAsia="SimSun" w:hint="eastAsia"/>
          <w:lang w:val="en-US" w:eastAsia="zh-CN"/>
        </w:rPr>
        <w:t>ased on the different interpretation of the previous agreements, following two options could be derived:</w:t>
      </w:r>
    </w:p>
    <w:p w14:paraId="386EE87A" w14:textId="52E1C33B"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1</w:t>
      </w:r>
      <w:r>
        <w:rPr>
          <w:rFonts w:eastAsia="SimSun" w:hint="eastAsia"/>
          <w:lang w:val="en-US" w:eastAsia="zh-CN"/>
        </w:rPr>
        <w:t xml:space="preserve">: the power ramping </w:t>
      </w:r>
      <w:r>
        <w:rPr>
          <w:rFonts w:eastAsia="SimSun"/>
          <w:lang w:val="en-US" w:eastAsia="zh-CN"/>
        </w:rPr>
        <w:t>unchanged</w:t>
      </w:r>
      <w:r>
        <w:rPr>
          <w:rFonts w:eastAsia="SimSun" w:hint="eastAsia"/>
          <w:lang w:val="en-US" w:eastAsia="zh-CN"/>
        </w:rPr>
        <w:t xml:space="preserve"> rule applies to all ROs regardless of RACH </w:t>
      </w:r>
      <w:r>
        <w:rPr>
          <w:rFonts w:eastAsia="SimSun"/>
          <w:lang w:val="en-US" w:eastAsia="zh-CN"/>
        </w:rPr>
        <w:t>configuration</w:t>
      </w:r>
      <w:r>
        <w:rPr>
          <w:rFonts w:eastAsia="SimSun" w:hint="eastAsia"/>
          <w:lang w:val="en-US" w:eastAsia="zh-CN"/>
        </w:rPr>
        <w:t xml:space="preserve"> period;</w:t>
      </w:r>
    </w:p>
    <w:p w14:paraId="76879762" w14:textId="0E60B197" w:rsidR="00FC5DDC" w:rsidRDefault="00FC5DDC" w:rsidP="00BF31C0">
      <w:pPr>
        <w:spacing w:line="288" w:lineRule="auto"/>
        <w:ind w:firstLine="426"/>
        <w:jc w:val="both"/>
        <w:rPr>
          <w:rFonts w:eastAsia="SimSun"/>
          <w:lang w:val="en-US" w:eastAsia="zh-CN"/>
        </w:rPr>
      </w:pPr>
      <w:r w:rsidRPr="00511DAF">
        <w:rPr>
          <w:rFonts w:eastAsia="SimSun"/>
          <w:i/>
          <w:lang w:val="en-US" w:eastAsia="zh-CN"/>
        </w:rPr>
        <w:t>Option 2</w:t>
      </w:r>
      <w:r>
        <w:rPr>
          <w:rFonts w:eastAsia="SimSun" w:hint="eastAsia"/>
          <w:lang w:val="en-US" w:eastAsia="zh-CN"/>
        </w:rPr>
        <w:t>: the power ramping unchanged rule applies to the ROs in the same given RACH configuration period;</w:t>
      </w:r>
    </w:p>
    <w:p w14:paraId="2D196FCC" w14:textId="717E99B7" w:rsidR="00D8757F" w:rsidRDefault="00FC5DDC" w:rsidP="00511DAF">
      <w:pPr>
        <w:spacing w:line="288" w:lineRule="auto"/>
        <w:jc w:val="both"/>
        <w:rPr>
          <w:rFonts w:eastAsia="SimSun"/>
          <w:lang w:val="en-US" w:eastAsia="zh-CN"/>
        </w:rPr>
      </w:pPr>
      <w:r w:rsidRPr="00FC5DDC">
        <w:rPr>
          <w:rFonts w:eastAsia="SimSun"/>
          <w:noProof/>
          <w:lang w:val="en-US" w:eastAsia="zh-CN"/>
        </w:rPr>
        <w:drawing>
          <wp:inline distT="0" distB="0" distL="0" distR="0" wp14:anchorId="20DBF46C" wp14:editId="42C3E33E">
            <wp:extent cx="6134100" cy="2039730"/>
            <wp:effectExtent l="0" t="0" r="0" b="0"/>
            <wp:docPr id="205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43694" cy="2042920"/>
                    </a:xfrm>
                    <a:prstGeom prst="rect">
                      <a:avLst/>
                    </a:prstGeom>
                    <a:noFill/>
                    <a:ln>
                      <a:noFill/>
                    </a:ln>
                    <a:effectLst/>
                    <a:extLst/>
                  </pic:spPr>
                </pic:pic>
              </a:graphicData>
            </a:graphic>
          </wp:inline>
        </w:drawing>
      </w:r>
    </w:p>
    <w:p w14:paraId="37D957EB" w14:textId="0D600187" w:rsidR="00FC5DDC" w:rsidRDefault="00FC5DDC" w:rsidP="00FC5DDC">
      <w:pPr>
        <w:spacing w:line="288" w:lineRule="auto"/>
        <w:jc w:val="center"/>
        <w:rPr>
          <w:rFonts w:eastAsia="SimSun"/>
          <w:lang w:val="en-US" w:eastAsia="zh-CN"/>
        </w:rPr>
      </w:pPr>
      <w:r w:rsidRPr="00172EAE">
        <w:rPr>
          <w:rFonts w:eastAsia="MS Mincho"/>
          <w:b/>
          <w:lang w:eastAsia="ja-JP"/>
        </w:rPr>
        <w:t xml:space="preserve">Figure </w:t>
      </w:r>
      <w:r w:rsidR="009D1C15">
        <w:rPr>
          <w:rFonts w:eastAsia="SimSun"/>
          <w:b/>
          <w:lang w:eastAsia="zh-CN"/>
        </w:rPr>
        <w:t>7</w:t>
      </w:r>
      <w:r w:rsidRPr="00172EAE">
        <w:rPr>
          <w:rFonts w:eastAsia="MS Mincho"/>
          <w:b/>
          <w:lang w:eastAsia="ja-JP"/>
        </w:rPr>
        <w:t xml:space="preserve"> </w:t>
      </w:r>
      <w:r w:rsidRPr="00172EAE">
        <w:rPr>
          <w:b/>
        </w:rPr>
        <w:t xml:space="preserve">Illustration of the </w:t>
      </w:r>
      <w:r>
        <w:rPr>
          <w:rFonts w:eastAsia="SimSun" w:hint="eastAsia"/>
          <w:b/>
          <w:lang w:eastAsia="zh-CN"/>
        </w:rPr>
        <w:t>different interpretation of the power ramping agreement</w:t>
      </w:r>
      <w:r w:rsidRPr="00172EAE">
        <w:rPr>
          <w:rFonts w:eastAsia="MS Mincho"/>
          <w:b/>
          <w:lang w:eastAsia="ja-JP"/>
        </w:rPr>
        <w:t>.</w:t>
      </w:r>
    </w:p>
    <w:p w14:paraId="0BD4FF22" w14:textId="796F2026" w:rsidR="00D24EB6" w:rsidRDefault="00FC5DDC" w:rsidP="00D24EB6">
      <w:pPr>
        <w:spacing w:line="288" w:lineRule="auto"/>
        <w:jc w:val="both"/>
        <w:rPr>
          <w:rFonts w:eastAsia="SimSun"/>
          <w:lang w:val="en-US" w:eastAsia="zh-CN"/>
        </w:rPr>
      </w:pPr>
      <w:r>
        <w:rPr>
          <w:rFonts w:eastAsia="SimSun"/>
          <w:lang w:val="en-US" w:eastAsia="zh-CN"/>
        </w:rPr>
        <w:t>A</w:t>
      </w:r>
      <w:r w:rsidR="00E35417">
        <w:rPr>
          <w:rFonts w:eastAsia="SimSun" w:hint="eastAsia"/>
          <w:lang w:val="en-US" w:eastAsia="zh-CN"/>
        </w:rPr>
        <w:t>s shown in Fig</w:t>
      </w:r>
      <w:r w:rsidR="00E35417">
        <w:rPr>
          <w:rFonts w:eastAsia="SimSun"/>
          <w:lang w:val="en-US" w:eastAsia="zh-CN"/>
        </w:rPr>
        <w:t>ure</w:t>
      </w:r>
      <w:r>
        <w:rPr>
          <w:rFonts w:eastAsia="SimSun" w:hint="eastAsia"/>
          <w:lang w:val="en-US" w:eastAsia="zh-CN"/>
        </w:rPr>
        <w:t xml:space="preserve"> </w:t>
      </w:r>
      <w:r w:rsidR="009D1C15">
        <w:rPr>
          <w:rFonts w:eastAsia="SimSun"/>
          <w:lang w:val="en-US" w:eastAsia="zh-CN"/>
        </w:rPr>
        <w:t>7</w:t>
      </w:r>
      <w:r>
        <w:rPr>
          <w:rFonts w:eastAsia="SimSun" w:hint="eastAsia"/>
          <w:lang w:val="en-US" w:eastAsia="zh-CN"/>
        </w:rPr>
        <w:t xml:space="preserve">, the consequences of these two different </w:t>
      </w:r>
      <w:r w:rsidR="005F6F5A">
        <w:rPr>
          <w:rFonts w:eastAsia="SimSun" w:hint="eastAsia"/>
          <w:lang w:val="en-US" w:eastAsia="zh-CN"/>
        </w:rPr>
        <w:t>understandings are</w:t>
      </w:r>
      <w:r>
        <w:rPr>
          <w:rFonts w:eastAsia="SimSun" w:hint="eastAsia"/>
          <w:lang w:val="en-US" w:eastAsia="zh-CN"/>
        </w:rPr>
        <w:t xml:space="preserve"> illustrated. </w:t>
      </w:r>
      <w:r>
        <w:rPr>
          <w:rFonts w:eastAsia="SimSun"/>
          <w:lang w:val="en-US" w:eastAsia="zh-CN"/>
        </w:rPr>
        <w:t>B</w:t>
      </w:r>
      <w:r>
        <w:rPr>
          <w:rFonts w:eastAsia="SimSun" w:hint="eastAsia"/>
          <w:lang w:val="en-US" w:eastAsia="zh-CN"/>
        </w:rPr>
        <w:t xml:space="preserve">y option 1, the UE 1 who </w:t>
      </w:r>
      <w:r w:rsidR="00C62B91">
        <w:rPr>
          <w:rFonts w:eastAsia="SimSun" w:hint="eastAsia"/>
          <w:lang w:val="en-US" w:eastAsia="zh-CN"/>
        </w:rPr>
        <w:t>experienced longer delay will have no priority comparing to a newly joined random access UE 2</w:t>
      </w:r>
      <w:r w:rsidR="005F6F5A">
        <w:rPr>
          <w:rFonts w:eastAsia="SimSun" w:hint="eastAsia"/>
          <w:lang w:val="en-US" w:eastAsia="zh-CN"/>
        </w:rPr>
        <w:t>, i.e., UE 1 is transmitting the same power as the UE 2</w:t>
      </w:r>
      <w:r w:rsidR="00C62B91">
        <w:rPr>
          <w:rFonts w:eastAsia="SimSun" w:hint="eastAsia"/>
          <w:lang w:val="en-US" w:eastAsia="zh-CN"/>
        </w:rPr>
        <w:t xml:space="preserve">; while option 2 could still provide ability to create power difference among the random access </w:t>
      </w:r>
      <w:r w:rsidR="00C62B91">
        <w:rPr>
          <w:rFonts w:eastAsia="SimSun" w:hint="eastAsia"/>
          <w:lang w:val="en-US" w:eastAsia="zh-CN"/>
        </w:rPr>
        <w:lastRenderedPageBreak/>
        <w:t>UEs who experienced different delay</w:t>
      </w:r>
      <w:r w:rsidR="005F6F5A">
        <w:rPr>
          <w:rFonts w:eastAsia="SimSun" w:hint="eastAsia"/>
          <w:lang w:val="en-US" w:eastAsia="zh-CN"/>
        </w:rPr>
        <w:t xml:space="preserve"> like in the LTE/NR system</w:t>
      </w:r>
      <w:r w:rsidR="00C62B91">
        <w:rPr>
          <w:rFonts w:eastAsia="SimSun" w:hint="eastAsia"/>
          <w:lang w:val="en-US" w:eastAsia="zh-CN"/>
        </w:rPr>
        <w:t xml:space="preserve">. </w:t>
      </w:r>
      <w:r w:rsidR="00344463">
        <w:rPr>
          <w:rFonts w:eastAsia="SimSun" w:hint="eastAsia"/>
          <w:lang w:val="en-US" w:eastAsia="zh-CN"/>
        </w:rPr>
        <w:t xml:space="preserve">Note that in NR, the PRACH configuration </w:t>
      </w:r>
      <w:r w:rsidR="00344463">
        <w:rPr>
          <w:rFonts w:eastAsia="SimSun"/>
          <w:lang w:val="en-US" w:eastAsia="zh-CN"/>
        </w:rPr>
        <w:t>period</w:t>
      </w:r>
      <w:r w:rsidR="00344463">
        <w:rPr>
          <w:rFonts w:eastAsia="SimSun" w:hint="eastAsia"/>
          <w:lang w:val="en-US" w:eastAsia="zh-CN"/>
        </w:rPr>
        <w:t xml:space="preserve"> could be 10, 20, 40, 80, 160ms, the larger the PRACH configuration period, the longer delay UE may </w:t>
      </w:r>
      <w:r w:rsidR="00344463">
        <w:rPr>
          <w:rFonts w:eastAsia="SimSun"/>
          <w:lang w:val="en-US" w:eastAsia="zh-CN"/>
        </w:rPr>
        <w:t>experience</w:t>
      </w:r>
      <w:r w:rsidR="00344463">
        <w:rPr>
          <w:rFonts w:eastAsia="SimSun" w:hint="eastAsia"/>
          <w:lang w:val="en-US" w:eastAsia="zh-CN"/>
        </w:rPr>
        <w:t xml:space="preserve"> by the LBT failures. </w:t>
      </w:r>
      <w:r w:rsidR="00C62B91">
        <w:rPr>
          <w:rFonts w:eastAsia="SimSun" w:hint="eastAsia"/>
          <w:lang w:val="en-US" w:eastAsia="zh-CN"/>
        </w:rPr>
        <w:t xml:space="preserve">From this perspective, the understanding of option 2 could better represent the purpose of power ramping. </w:t>
      </w:r>
      <w:r w:rsidR="00C62B91">
        <w:rPr>
          <w:rFonts w:eastAsia="SimSun"/>
          <w:lang w:val="en-US" w:eastAsia="zh-CN"/>
        </w:rPr>
        <w:t>S</w:t>
      </w:r>
      <w:r w:rsidR="00C62B91">
        <w:rPr>
          <w:rFonts w:eastAsia="SimSun" w:hint="eastAsia"/>
          <w:lang w:val="en-US" w:eastAsia="zh-CN"/>
        </w:rPr>
        <w:t>o it</w:t>
      </w:r>
      <w:r w:rsidR="00C62B91">
        <w:rPr>
          <w:rFonts w:eastAsia="SimSun"/>
          <w:lang w:val="en-US" w:eastAsia="zh-CN"/>
        </w:rPr>
        <w:t>’</w:t>
      </w:r>
      <w:r w:rsidR="00C62B91">
        <w:rPr>
          <w:rFonts w:eastAsia="SimSun" w:hint="eastAsia"/>
          <w:lang w:val="en-US" w:eastAsia="zh-CN"/>
        </w:rPr>
        <w:t>s recommended to consider the power ramping unchanged rule</w:t>
      </w:r>
      <w:r w:rsidR="00C62B91" w:rsidRPr="00C62B91">
        <w:t xml:space="preserve"> </w:t>
      </w:r>
      <w:r w:rsidR="00C62B91" w:rsidRPr="00C62B91">
        <w:rPr>
          <w:rFonts w:eastAsia="SimSun"/>
          <w:lang w:val="en-US" w:eastAsia="zh-CN"/>
        </w:rPr>
        <w:t>applies to the ROs in the same given RACH configuration period</w:t>
      </w:r>
      <w:r w:rsidR="00C62B91">
        <w:rPr>
          <w:rFonts w:eastAsia="SimSun" w:hint="eastAsia"/>
          <w:lang w:val="en-US" w:eastAsia="zh-CN"/>
        </w:rPr>
        <w:t xml:space="preserve"> only, while the </w:t>
      </w:r>
      <w:r w:rsidR="00344463">
        <w:rPr>
          <w:rFonts w:eastAsia="SimSun" w:hint="eastAsia"/>
          <w:lang w:val="en-US" w:eastAsia="zh-CN"/>
        </w:rPr>
        <w:t xml:space="preserve">LBT failures of </w:t>
      </w:r>
      <w:r w:rsidR="00C62B91">
        <w:rPr>
          <w:rFonts w:eastAsia="SimSun" w:hint="eastAsia"/>
          <w:lang w:val="en-US" w:eastAsia="zh-CN"/>
        </w:rPr>
        <w:t xml:space="preserve">ROs in different PRACH configurations could be </w:t>
      </w:r>
      <w:r w:rsidR="00C62B91">
        <w:rPr>
          <w:rFonts w:eastAsia="SimSun"/>
          <w:lang w:val="en-US" w:eastAsia="zh-CN"/>
        </w:rPr>
        <w:t>considered</w:t>
      </w:r>
      <w:r w:rsidR="00C62B91">
        <w:rPr>
          <w:rFonts w:eastAsia="SimSun" w:hint="eastAsia"/>
          <w:lang w:val="en-US" w:eastAsia="zh-CN"/>
        </w:rPr>
        <w:t xml:space="preserve"> </w:t>
      </w:r>
      <w:r w:rsidR="00344463">
        <w:rPr>
          <w:rFonts w:eastAsia="SimSun" w:hint="eastAsia"/>
          <w:lang w:val="en-US" w:eastAsia="zh-CN"/>
        </w:rPr>
        <w:t xml:space="preserve">as a new RACH attempt, thus the increment of power ramping counter can be </w:t>
      </w:r>
      <w:r w:rsidR="00344463">
        <w:rPr>
          <w:rFonts w:eastAsia="SimSun"/>
          <w:lang w:val="en-US" w:eastAsia="zh-CN"/>
        </w:rPr>
        <w:t>considered</w:t>
      </w:r>
      <w:r w:rsidR="00C62B91">
        <w:rPr>
          <w:rFonts w:eastAsia="SimSun" w:hint="eastAsia"/>
          <w:lang w:val="en-US" w:eastAsia="zh-CN"/>
        </w:rPr>
        <w:t>.</w:t>
      </w:r>
      <w:r w:rsidR="00344463">
        <w:rPr>
          <w:rFonts w:eastAsia="SimSun" w:hint="eastAsia"/>
          <w:lang w:val="en-US" w:eastAsia="zh-CN"/>
        </w:rPr>
        <w:t xml:space="preserve"> </w:t>
      </w:r>
    </w:p>
    <w:p w14:paraId="5E141B94" w14:textId="1946EA40" w:rsidR="00D24EB6" w:rsidRPr="00511DAF" w:rsidRDefault="00D24EB6" w:rsidP="00511DAF">
      <w:pPr>
        <w:spacing w:line="288" w:lineRule="auto"/>
        <w:jc w:val="both"/>
        <w:rPr>
          <w:rFonts w:eastAsia="MS Mincho"/>
          <w:b/>
          <w:u w:val="single"/>
          <w:lang w:eastAsia="ja-JP"/>
        </w:rPr>
      </w:pPr>
      <w:r w:rsidRPr="00511DAF">
        <w:rPr>
          <w:rFonts w:eastAsia="MS Mincho"/>
          <w:b/>
          <w:u w:val="single"/>
          <w:lang w:eastAsia="ja-JP"/>
        </w:rPr>
        <w:t xml:space="preserve">Proposal </w:t>
      </w:r>
      <w:r w:rsidR="00BA7C20">
        <w:rPr>
          <w:rFonts w:eastAsia="MS Mincho"/>
          <w:b/>
          <w:u w:val="single"/>
          <w:lang w:eastAsia="ja-JP"/>
        </w:rPr>
        <w:t>7</w:t>
      </w:r>
      <w:r w:rsidRPr="00511DAF">
        <w:rPr>
          <w:rFonts w:eastAsia="MS Mincho"/>
          <w:b/>
          <w:u w:val="single"/>
          <w:lang w:eastAsia="ja-JP"/>
        </w:rPr>
        <w:t xml:space="preserve">: </w:t>
      </w:r>
      <w:r w:rsidR="00344463" w:rsidRPr="00511DAF">
        <w:rPr>
          <w:rFonts w:eastAsia="MS Mincho"/>
          <w:b/>
          <w:u w:val="single"/>
          <w:lang w:eastAsia="ja-JP"/>
        </w:rPr>
        <w:t>If preamble transmissions are dropped due to LBT failure of ROs in the same PRACH configuration period, then it is recommended that preamble power ramping is not performed;</w:t>
      </w:r>
      <w:r w:rsidR="00A33E56" w:rsidRPr="00511DAF">
        <w:rPr>
          <w:rFonts w:eastAsia="MS Mincho"/>
          <w:b/>
          <w:u w:val="single"/>
          <w:lang w:eastAsia="ja-JP"/>
        </w:rPr>
        <w:t xml:space="preserve"> </w:t>
      </w:r>
      <w:r w:rsidR="00A20774">
        <w:rPr>
          <w:rFonts w:eastAsia="MS Mincho"/>
          <w:b/>
          <w:u w:val="single"/>
          <w:lang w:eastAsia="ja-JP"/>
        </w:rPr>
        <w:t>i</w:t>
      </w:r>
      <w:r w:rsidR="00344463" w:rsidRPr="00511DAF">
        <w:rPr>
          <w:rFonts w:eastAsia="MS Mincho"/>
          <w:b/>
          <w:u w:val="single"/>
          <w:lang w:eastAsia="ja-JP"/>
        </w:rPr>
        <w:t>f preamble transmissions are dropped due to LBT failure of ROs across different PRACH configuration periods, then the increment of power ramping counter can be considered.</w:t>
      </w:r>
    </w:p>
    <w:p w14:paraId="73FE6223" w14:textId="7FEA2552" w:rsidR="00CC2546" w:rsidRDefault="00F30080" w:rsidP="00511DAF">
      <w:pPr>
        <w:pStyle w:val="Heading1"/>
        <w:numPr>
          <w:ilvl w:val="0"/>
          <w:numId w:val="2"/>
        </w:numPr>
        <w:pBdr>
          <w:top w:val="single" w:sz="12" w:space="4"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 xml:space="preserve">Enhancement to RRM Measurement </w:t>
      </w:r>
    </w:p>
    <w:p w14:paraId="77ACF911"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2E398E7D" w14:textId="77777777" w:rsidR="001C6C9B" w:rsidRPr="001C6C9B" w:rsidRDefault="001C6C9B" w:rsidP="001C6C9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eastAsia="ja-JP"/>
        </w:rPr>
      </w:pPr>
    </w:p>
    <w:p w14:paraId="6CE8D63F" w14:textId="05FFE791" w:rsidR="00B0355E" w:rsidRDefault="00AB745D" w:rsidP="00AB745D">
      <w:pPr>
        <w:spacing w:line="288" w:lineRule="auto"/>
        <w:jc w:val="both"/>
        <w:rPr>
          <w:rFonts w:eastAsia="SimSun"/>
          <w:lang w:val="en-US" w:eastAsia="zh-CN"/>
        </w:rPr>
      </w:pPr>
      <w:r w:rsidRPr="00F80C4E">
        <w:rPr>
          <w:lang w:val="en-US" w:eastAsia="ja-JP"/>
        </w:rPr>
        <w:t xml:space="preserve">In Rel-13 LTE-LAA, </w:t>
      </w:r>
      <w:r w:rsidR="00EA7629">
        <w:rPr>
          <w:rFonts w:eastAsia="SimSun" w:hint="eastAsia"/>
          <w:lang w:val="en-US" w:eastAsia="zh-CN"/>
        </w:rPr>
        <w:t xml:space="preserve">RSSI measurement is </w:t>
      </w:r>
      <w:r w:rsidR="00EE6E29">
        <w:rPr>
          <w:rFonts w:eastAsia="SimSun" w:hint="eastAsia"/>
          <w:lang w:val="en-US" w:eastAsia="zh-CN"/>
        </w:rPr>
        <w:t xml:space="preserve">to identify low </w:t>
      </w:r>
      <w:r w:rsidR="00EE6E29">
        <w:rPr>
          <w:rFonts w:eastAsia="SimSun"/>
          <w:lang w:val="en-US" w:eastAsia="zh-CN"/>
        </w:rPr>
        <w:t>interference</w:t>
      </w:r>
      <w:r w:rsidR="00EE6E29">
        <w:rPr>
          <w:rFonts w:eastAsia="SimSun" w:hint="eastAsia"/>
          <w:lang w:val="en-US" w:eastAsia="zh-CN"/>
        </w:rPr>
        <w:t xml:space="preserve"> carriers in unlicensed band. Specifically, RSSI measurement serves two purposes including the indication of the average channel load/usage and the </w:t>
      </w:r>
      <w:r w:rsidR="00EE6E29">
        <w:rPr>
          <w:rFonts w:eastAsia="SimSun"/>
          <w:lang w:val="en-US" w:eastAsia="zh-CN"/>
        </w:rPr>
        <w:t>detection</w:t>
      </w:r>
      <w:r w:rsidR="00EE6E29">
        <w:rPr>
          <w:rFonts w:eastAsia="SimSun" w:hint="eastAsia"/>
          <w:lang w:val="en-US" w:eastAsia="zh-CN"/>
        </w:rPr>
        <w:t xml:space="preserve"> of hidden nodes. </w:t>
      </w:r>
      <w:r w:rsidR="00C818FE">
        <w:rPr>
          <w:rFonts w:eastAsia="SimSun" w:hint="eastAsia"/>
          <w:lang w:val="en-US" w:eastAsia="zh-CN"/>
        </w:rPr>
        <w:t>Therefore, channel occupancy</w:t>
      </w:r>
      <w:r w:rsidR="007C6069">
        <w:rPr>
          <w:rFonts w:eastAsia="SimSun"/>
          <w:lang w:val="en-US" w:eastAsia="zh-CN"/>
        </w:rPr>
        <w:t>,</w:t>
      </w:r>
      <w:r w:rsidR="00C818FE">
        <w:rPr>
          <w:rFonts w:eastAsia="SimSun" w:hint="eastAsia"/>
          <w:lang w:val="en-US" w:eastAsia="zh-CN"/>
        </w:rPr>
        <w:t xml:space="preserve"> </w:t>
      </w:r>
      <w:r w:rsidR="007C6069">
        <w:rPr>
          <w:rFonts w:eastAsia="SimSun"/>
          <w:lang w:val="en-US" w:eastAsia="zh-CN"/>
        </w:rPr>
        <w:t>which</w:t>
      </w:r>
      <w:r w:rsidR="00C818FE">
        <w:rPr>
          <w:rFonts w:eastAsia="SimSun" w:hint="eastAsia"/>
          <w:lang w:val="en-US" w:eastAsia="zh-CN"/>
        </w:rPr>
        <w:t xml:space="preserve"> is the percentage of time that RSSI was above a threshold</w:t>
      </w:r>
      <w:r w:rsidR="007C6069">
        <w:rPr>
          <w:rFonts w:eastAsia="SimSun"/>
          <w:lang w:val="en-US" w:eastAsia="zh-CN"/>
        </w:rPr>
        <w:t>,</w:t>
      </w:r>
      <w:r w:rsidR="00C818FE">
        <w:rPr>
          <w:rFonts w:eastAsia="SimSun" w:hint="eastAsia"/>
          <w:lang w:val="en-US" w:eastAsia="zh-CN"/>
        </w:rPr>
        <w:t xml:space="preserve"> is always reported together with the RSSI to reflect the congestion status of a given CC</w:t>
      </w:r>
      <w:r w:rsidR="008A4BA8">
        <w:rPr>
          <w:rFonts w:eastAsia="SimSun" w:hint="eastAsia"/>
          <w:lang w:val="en-US" w:eastAsia="zh-CN"/>
        </w:rPr>
        <w:t xml:space="preserve"> is reported. With the same motivation, </w:t>
      </w:r>
      <w:r w:rsidR="008A4BA8" w:rsidRPr="00F80C4E">
        <w:rPr>
          <w:lang w:val="en-US" w:eastAsia="ja-JP"/>
        </w:rPr>
        <w:t>NR</w:t>
      </w:r>
      <w:r w:rsidR="007C6069">
        <w:rPr>
          <w:lang w:val="en-US" w:eastAsia="ja-JP"/>
        </w:rPr>
        <w:t>-U</w:t>
      </w:r>
      <w:r w:rsidR="008A4BA8" w:rsidRPr="00F80C4E">
        <w:rPr>
          <w:lang w:val="en-US" w:eastAsia="ja-JP"/>
        </w:rPr>
        <w:t xml:space="preserve"> shall </w:t>
      </w:r>
      <w:r w:rsidR="0020229B">
        <w:rPr>
          <w:lang w:val="en-US" w:eastAsia="ja-JP"/>
        </w:rPr>
        <w:t>support</w:t>
      </w:r>
      <w:r w:rsidR="008A4BA8" w:rsidRPr="00F80C4E">
        <w:rPr>
          <w:lang w:val="en-US" w:eastAsia="ja-JP"/>
        </w:rPr>
        <w:t xml:space="preserve"> similar RSSI </w:t>
      </w:r>
      <w:r w:rsidR="007C6069">
        <w:rPr>
          <w:lang w:val="en-US" w:eastAsia="ja-JP"/>
        </w:rPr>
        <w:t xml:space="preserve">+ channel occupancy </w:t>
      </w:r>
      <w:r w:rsidR="008A4BA8" w:rsidRPr="00F80C4E">
        <w:rPr>
          <w:lang w:val="en-US" w:eastAsia="ja-JP"/>
        </w:rPr>
        <w:t>reporting scheme as in LTE-LAA</w:t>
      </w:r>
      <w:r w:rsidR="008A4BA8">
        <w:rPr>
          <w:rFonts w:eastAsia="SimSun" w:hint="eastAsia"/>
          <w:lang w:val="en-US" w:eastAsia="zh-CN"/>
        </w:rPr>
        <w:t xml:space="preserve">. </w:t>
      </w:r>
    </w:p>
    <w:p w14:paraId="143BA35A" w14:textId="2650EA41" w:rsidR="007C6069" w:rsidRPr="00404752" w:rsidRDefault="00AB745D" w:rsidP="00AB745D">
      <w:pPr>
        <w:spacing w:line="288" w:lineRule="auto"/>
        <w:jc w:val="both"/>
        <w:rPr>
          <w:rFonts w:eastAsia="SimSun"/>
          <w:lang w:val="en-US" w:eastAsia="zh-CN"/>
        </w:rPr>
      </w:pPr>
      <w:r w:rsidRPr="00F80C4E">
        <w:rPr>
          <w:lang w:val="en-US" w:eastAsia="ja-JP"/>
        </w:rPr>
        <w:t>In NR</w:t>
      </w:r>
      <w:r w:rsidR="008A4BA8">
        <w:rPr>
          <w:rFonts w:eastAsia="SimSun" w:hint="eastAsia"/>
          <w:lang w:val="en-US" w:eastAsia="zh-CN"/>
        </w:rPr>
        <w:t xml:space="preserve"> phase-1</w:t>
      </w:r>
      <w:r w:rsidRPr="00F80C4E">
        <w:rPr>
          <w:lang w:val="en-US" w:eastAsia="ja-JP"/>
        </w:rPr>
        <w:t xml:space="preserve">, </w:t>
      </w:r>
      <w:r w:rsidR="008A4BA8">
        <w:rPr>
          <w:rFonts w:eastAsia="SimSun" w:hint="eastAsia"/>
          <w:lang w:val="en-US" w:eastAsia="zh-CN"/>
        </w:rPr>
        <w:t xml:space="preserve">although </w:t>
      </w:r>
      <w:r w:rsidRPr="00F80C4E">
        <w:rPr>
          <w:lang w:val="en-US" w:eastAsia="ja-JP"/>
        </w:rPr>
        <w:t xml:space="preserve">RSSI </w:t>
      </w:r>
      <w:r w:rsidR="00B02B4E" w:rsidRPr="00F80C4E">
        <w:rPr>
          <w:lang w:val="en-US" w:eastAsia="ja-JP"/>
        </w:rPr>
        <w:t xml:space="preserve">is </w:t>
      </w:r>
      <w:r w:rsidR="0020229B">
        <w:rPr>
          <w:lang w:val="en-US" w:eastAsia="ja-JP"/>
        </w:rPr>
        <w:t xml:space="preserve">defined as </w:t>
      </w:r>
      <w:r w:rsidR="00B02B4E" w:rsidRPr="00F80C4E">
        <w:rPr>
          <w:lang w:val="en-US" w:eastAsia="ja-JP"/>
        </w:rPr>
        <w:t>a</w:t>
      </w:r>
      <w:r w:rsidRPr="00F80C4E">
        <w:rPr>
          <w:lang w:val="en-US" w:eastAsia="ja-JP"/>
        </w:rPr>
        <w:t xml:space="preserve"> measurement </w:t>
      </w:r>
      <w:r w:rsidR="00B02B4E" w:rsidRPr="00F80C4E">
        <w:rPr>
          <w:lang w:val="en-US" w:eastAsia="ja-JP"/>
        </w:rPr>
        <w:t>quantity</w:t>
      </w:r>
      <w:r w:rsidRPr="00F80C4E">
        <w:rPr>
          <w:lang w:val="en-US" w:eastAsia="ja-JP"/>
        </w:rPr>
        <w:t xml:space="preserve"> supported for RRM measurement purpose, RSSI </w:t>
      </w:r>
      <w:r w:rsidR="00260A46" w:rsidRPr="00F80C4E">
        <w:rPr>
          <w:lang w:val="en-US" w:eastAsia="ja-JP"/>
        </w:rPr>
        <w:t xml:space="preserve">measurement result </w:t>
      </w:r>
      <w:r w:rsidR="00B02B4E" w:rsidRPr="00F80C4E">
        <w:rPr>
          <w:lang w:val="en-US" w:eastAsia="ja-JP"/>
        </w:rPr>
        <w:t>(</w:t>
      </w:r>
      <w:proofErr w:type="spellStart"/>
      <w:r w:rsidR="00B02B4E" w:rsidRPr="00F80C4E">
        <w:rPr>
          <w:lang w:val="en-US" w:eastAsia="ja-JP"/>
        </w:rPr>
        <w:t>e.g</w:t>
      </w:r>
      <w:proofErr w:type="spellEnd"/>
      <w:r w:rsidR="00B02B4E" w:rsidRPr="00F80C4E">
        <w:rPr>
          <w:lang w:val="en-US" w:eastAsia="ja-JP"/>
        </w:rPr>
        <w:t xml:space="preserve"> NR carrier RSSI </w:t>
      </w:r>
      <w:r w:rsidR="00260A46" w:rsidRPr="00F80C4E">
        <w:rPr>
          <w:lang w:val="en-US" w:eastAsia="ja-JP"/>
        </w:rPr>
        <w:t>or</w:t>
      </w:r>
      <w:r w:rsidR="00B02B4E" w:rsidRPr="00F80C4E">
        <w:rPr>
          <w:lang w:val="en-US" w:eastAsia="ja-JP"/>
        </w:rPr>
        <w:t xml:space="preserve"> CSI-RSSI)</w:t>
      </w:r>
      <w:r w:rsidRPr="00F80C4E">
        <w:rPr>
          <w:lang w:val="en-US" w:eastAsia="ja-JP"/>
        </w:rPr>
        <w:t xml:space="preserve"> </w:t>
      </w:r>
      <w:r w:rsidR="00B02B4E" w:rsidRPr="00F80C4E">
        <w:rPr>
          <w:lang w:val="en-US" w:eastAsia="ja-JP"/>
        </w:rPr>
        <w:t xml:space="preserve">is </w:t>
      </w:r>
      <w:r w:rsidRPr="00F80C4E">
        <w:rPr>
          <w:lang w:val="en-US" w:eastAsia="ja-JP"/>
        </w:rPr>
        <w:t xml:space="preserve">not separately </w:t>
      </w:r>
      <w:r w:rsidR="00B02B4E" w:rsidRPr="00F80C4E">
        <w:rPr>
          <w:lang w:val="en-US" w:eastAsia="ja-JP"/>
        </w:rPr>
        <w:t>reported</w:t>
      </w:r>
      <w:r w:rsidRPr="00F80C4E">
        <w:rPr>
          <w:lang w:val="en-US" w:eastAsia="ja-JP"/>
        </w:rPr>
        <w:t xml:space="preserve">, and </w:t>
      </w:r>
      <w:r w:rsidR="00B02B4E" w:rsidRPr="00F80C4E">
        <w:rPr>
          <w:lang w:val="en-US" w:eastAsia="ja-JP"/>
        </w:rPr>
        <w:t>has</w:t>
      </w:r>
      <w:r w:rsidRPr="00F80C4E">
        <w:rPr>
          <w:lang w:val="en-US" w:eastAsia="ja-JP"/>
        </w:rPr>
        <w:t xml:space="preserve"> to be inferred from </w:t>
      </w:r>
      <w:r w:rsidR="00B02B4E" w:rsidRPr="00F80C4E">
        <w:rPr>
          <w:lang w:val="en-US" w:eastAsia="ja-JP"/>
        </w:rPr>
        <w:t>RSRP</w:t>
      </w:r>
      <w:r w:rsidRPr="00F80C4E">
        <w:rPr>
          <w:lang w:val="en-US" w:eastAsia="ja-JP"/>
        </w:rPr>
        <w:t xml:space="preserve"> and </w:t>
      </w:r>
      <w:r w:rsidR="00B02B4E" w:rsidRPr="00F80C4E">
        <w:rPr>
          <w:lang w:val="en-US" w:eastAsia="ja-JP"/>
        </w:rPr>
        <w:t>RSRQ</w:t>
      </w:r>
      <w:r w:rsidRPr="00F80C4E">
        <w:rPr>
          <w:lang w:val="en-US" w:eastAsia="ja-JP"/>
        </w:rPr>
        <w:t>, respectively.</w:t>
      </w:r>
      <w:r w:rsidR="008A4BA8">
        <w:rPr>
          <w:rFonts w:eastAsia="SimSun" w:hint="eastAsia"/>
          <w:lang w:val="en-US" w:eastAsia="zh-CN"/>
        </w:rPr>
        <w:t xml:space="preserve"> However, </w:t>
      </w:r>
      <w:r w:rsidR="00205F4A">
        <w:rPr>
          <w:rFonts w:eastAsia="SimSun" w:hint="eastAsia"/>
          <w:lang w:val="en-US" w:eastAsia="zh-CN"/>
        </w:rPr>
        <w:t>in</w:t>
      </w:r>
      <w:r w:rsidR="008A4BA8">
        <w:rPr>
          <w:rFonts w:eastAsia="SimSun" w:hint="eastAsia"/>
          <w:lang w:val="en-US" w:eastAsia="zh-CN"/>
        </w:rPr>
        <w:t xml:space="preserve"> NR-U, </w:t>
      </w:r>
      <w:r w:rsidR="00B9785E" w:rsidRPr="00F80C4E">
        <w:rPr>
          <w:lang w:val="en-US" w:eastAsia="ja-JP"/>
        </w:rPr>
        <w:t xml:space="preserve">the reference signals for measuring RSRP and RSRQ may not be always transmitted due to LBT, purely relying on the indirect way of acquiring RSSI measurement may not be sufficient, especially considering RSSI is an important metric for hidden node detection in the unlicensed band. </w:t>
      </w:r>
      <w:r w:rsidR="00404752">
        <w:rPr>
          <w:rFonts w:eastAsia="SimSun"/>
          <w:lang w:val="en-US" w:eastAsia="zh-CN"/>
        </w:rPr>
        <w:t>Moreover</w:t>
      </w:r>
      <w:r w:rsidR="00404752">
        <w:rPr>
          <w:rFonts w:eastAsia="SimSun" w:hint="eastAsia"/>
          <w:lang w:val="en-US" w:eastAsia="zh-CN"/>
        </w:rPr>
        <w:t xml:space="preserve">, </w:t>
      </w:r>
      <w:r w:rsidR="00E149C8">
        <w:rPr>
          <w:rFonts w:eastAsia="SimSun" w:hint="eastAsia"/>
          <w:lang w:val="en-US" w:eastAsia="zh-CN"/>
        </w:rPr>
        <w:t xml:space="preserve">if RSSI measurement is restricted to the resources containing reference signals for RSRP/RSRQ </w:t>
      </w:r>
      <w:r w:rsidR="00E149C8">
        <w:rPr>
          <w:rFonts w:eastAsia="SimSun"/>
          <w:lang w:val="en-US" w:eastAsia="zh-CN"/>
        </w:rPr>
        <w:t>measurement</w:t>
      </w:r>
      <w:r w:rsidR="00E149C8">
        <w:rPr>
          <w:rFonts w:eastAsia="SimSun" w:hint="eastAsia"/>
          <w:lang w:val="en-US" w:eastAsia="zh-CN"/>
        </w:rPr>
        <w:t xml:space="preserve">, the interference would be over-estimated because such reference signals are more likely to be transmitted than normal data </w:t>
      </w:r>
      <w:r w:rsidR="00E149C8">
        <w:rPr>
          <w:rFonts w:eastAsia="SimSun"/>
          <w:lang w:val="en-US" w:eastAsia="zh-CN"/>
        </w:rPr>
        <w:t>transmission</w:t>
      </w:r>
      <w:r w:rsidR="00E149C8">
        <w:rPr>
          <w:rFonts w:eastAsia="SimSun" w:hint="eastAsia"/>
          <w:lang w:val="en-US" w:eastAsia="zh-CN"/>
        </w:rPr>
        <w:t xml:space="preserve"> with more </w:t>
      </w:r>
      <w:r w:rsidR="00E149C8">
        <w:rPr>
          <w:rFonts w:eastAsia="SimSun"/>
          <w:lang w:val="en-US" w:eastAsia="zh-CN"/>
        </w:rPr>
        <w:t>aggressive</w:t>
      </w:r>
      <w:r w:rsidR="00E149C8">
        <w:rPr>
          <w:rFonts w:eastAsia="SimSun" w:hint="eastAsia"/>
          <w:lang w:val="en-US" w:eastAsia="zh-CN"/>
        </w:rPr>
        <w:t xml:space="preserve"> LBT. </w:t>
      </w:r>
      <w:r w:rsidR="008A4BA8">
        <w:rPr>
          <w:rFonts w:eastAsia="SimSun" w:hint="eastAsia"/>
          <w:lang w:val="en-US" w:eastAsia="zh-CN"/>
        </w:rPr>
        <w:t xml:space="preserve">Furthermore, </w:t>
      </w:r>
      <w:r w:rsidR="00205F4A">
        <w:rPr>
          <w:rFonts w:eastAsia="SimSun" w:hint="eastAsia"/>
          <w:lang w:val="en-US" w:eastAsia="zh-CN"/>
        </w:rPr>
        <w:t xml:space="preserve">in some </w:t>
      </w:r>
      <w:r w:rsidR="00205F4A">
        <w:rPr>
          <w:rFonts w:eastAsia="SimSun"/>
          <w:lang w:val="en-US" w:eastAsia="zh-CN"/>
        </w:rPr>
        <w:t>scenarios</w:t>
      </w:r>
      <w:r w:rsidR="00205F4A">
        <w:rPr>
          <w:rFonts w:eastAsia="SimSun" w:hint="eastAsia"/>
          <w:lang w:val="en-US" w:eastAsia="zh-CN"/>
        </w:rPr>
        <w:t xml:space="preserve">, it would be beneficial to enable </w:t>
      </w:r>
      <w:r w:rsidR="00205F4A">
        <w:rPr>
          <w:rFonts w:eastAsia="SimSun"/>
          <w:lang w:val="en-US" w:eastAsia="zh-CN"/>
        </w:rPr>
        <w:t xml:space="preserve">UE and gNB to perform the RSSI measurement </w:t>
      </w:r>
      <w:r w:rsidR="00205F4A">
        <w:rPr>
          <w:rFonts w:eastAsia="SimSun" w:hint="eastAsia"/>
          <w:lang w:val="en-US" w:eastAsia="zh-CN"/>
        </w:rPr>
        <w:t>on</w:t>
      </w:r>
      <w:r w:rsidR="00205F4A">
        <w:rPr>
          <w:rFonts w:eastAsia="SimSun"/>
          <w:lang w:val="en-US" w:eastAsia="zh-CN"/>
        </w:rPr>
        <w:t xml:space="preserve"> exactly</w:t>
      </w:r>
      <w:r w:rsidR="00205F4A">
        <w:rPr>
          <w:rFonts w:eastAsia="SimSun" w:hint="eastAsia"/>
          <w:lang w:val="en-US" w:eastAsia="zh-CN"/>
        </w:rPr>
        <w:t xml:space="preserve"> the same resources</w:t>
      </w:r>
      <w:r w:rsidR="00205F4A">
        <w:rPr>
          <w:rFonts w:eastAsia="SimSun"/>
          <w:lang w:val="en-US" w:eastAsia="zh-CN"/>
        </w:rPr>
        <w:t xml:space="preserve"> </w:t>
      </w:r>
      <w:r w:rsidR="00205F4A">
        <w:rPr>
          <w:rFonts w:eastAsia="SimSun" w:hint="eastAsia"/>
          <w:lang w:val="en-US" w:eastAsia="zh-CN"/>
        </w:rPr>
        <w:t xml:space="preserve">for hidden node detection. </w:t>
      </w:r>
      <w:r w:rsidR="00E149C8">
        <w:rPr>
          <w:rFonts w:eastAsia="SimSun" w:hint="eastAsia"/>
          <w:lang w:val="en-US" w:eastAsia="zh-CN"/>
        </w:rPr>
        <w:t xml:space="preserve">Therefore, </w:t>
      </w:r>
      <w:r w:rsidR="00205F4A">
        <w:rPr>
          <w:rFonts w:eastAsia="SimSun" w:hint="eastAsia"/>
          <w:lang w:val="en-US" w:eastAsia="zh-CN"/>
        </w:rPr>
        <w:t xml:space="preserve">similar to LTE-LAA, </w:t>
      </w:r>
      <w:r w:rsidR="00E149C8">
        <w:rPr>
          <w:rFonts w:eastAsia="SimSun" w:hint="eastAsia"/>
          <w:lang w:val="en-US" w:eastAsia="zh-CN"/>
        </w:rPr>
        <w:t xml:space="preserve">the </w:t>
      </w:r>
      <w:r w:rsidR="00205F4A">
        <w:rPr>
          <w:rFonts w:eastAsia="SimSun" w:hint="eastAsia"/>
          <w:lang w:val="en-US" w:eastAsia="zh-CN"/>
        </w:rPr>
        <w:t xml:space="preserve">timing configuration </w:t>
      </w:r>
      <w:r w:rsidR="00E149C8">
        <w:rPr>
          <w:rFonts w:eastAsia="SimSun" w:hint="eastAsia"/>
          <w:lang w:val="en-US" w:eastAsia="zh-CN"/>
        </w:rPr>
        <w:t xml:space="preserve">for RSSI </w:t>
      </w:r>
      <w:r w:rsidR="00E149C8">
        <w:rPr>
          <w:rFonts w:eastAsia="SimSun"/>
          <w:lang w:val="en-US" w:eastAsia="zh-CN"/>
        </w:rPr>
        <w:t>measurement</w:t>
      </w:r>
      <w:r w:rsidR="00205F4A">
        <w:rPr>
          <w:rFonts w:eastAsia="SimSun" w:hint="eastAsia"/>
          <w:lang w:val="en-US" w:eastAsia="zh-CN"/>
        </w:rPr>
        <w:t xml:space="preserve"> (RMTC) with a </w:t>
      </w:r>
      <w:r w:rsidR="00205F4A">
        <w:rPr>
          <w:rFonts w:eastAsia="SimSun"/>
          <w:lang w:val="en-US" w:eastAsia="zh-CN"/>
        </w:rPr>
        <w:t>measurement</w:t>
      </w:r>
      <w:r w:rsidR="00205F4A">
        <w:rPr>
          <w:rFonts w:eastAsia="SimSun" w:hint="eastAsia"/>
          <w:lang w:val="en-US" w:eastAsia="zh-CN"/>
        </w:rPr>
        <w:t xml:space="preserve"> </w:t>
      </w:r>
      <w:r w:rsidR="00205F4A">
        <w:rPr>
          <w:rFonts w:eastAsia="SimSun"/>
          <w:lang w:val="en-US" w:eastAsia="zh-CN"/>
        </w:rPr>
        <w:t>periodicity</w:t>
      </w:r>
      <w:r w:rsidR="00205F4A">
        <w:rPr>
          <w:rFonts w:eastAsia="SimSun" w:hint="eastAsia"/>
          <w:lang w:val="en-US" w:eastAsia="zh-CN"/>
        </w:rPr>
        <w:t xml:space="preserve"> and a measurement window</w:t>
      </w:r>
      <w:r w:rsidR="00E149C8">
        <w:rPr>
          <w:rFonts w:eastAsia="SimSun" w:hint="eastAsia"/>
          <w:lang w:val="en-US" w:eastAsia="zh-CN"/>
        </w:rPr>
        <w:t xml:space="preserve"> should be configured separately from </w:t>
      </w:r>
      <w:r w:rsidR="00205F4A">
        <w:rPr>
          <w:rFonts w:eastAsia="SimSun"/>
          <w:lang w:val="en-US" w:eastAsia="zh-CN"/>
        </w:rPr>
        <w:t>RSRP/RSRQ measurement resource</w:t>
      </w:r>
      <w:r w:rsidR="00205F4A">
        <w:rPr>
          <w:rFonts w:eastAsia="SimSun" w:hint="eastAsia"/>
          <w:lang w:val="en-US" w:eastAsia="zh-CN"/>
        </w:rPr>
        <w:t xml:space="preserve">, and the </w:t>
      </w:r>
      <w:r w:rsidR="00205F4A">
        <w:rPr>
          <w:rFonts w:eastAsia="SimSun"/>
          <w:lang w:val="en-US" w:eastAsia="zh-CN"/>
        </w:rPr>
        <w:t>frequency</w:t>
      </w:r>
      <w:r w:rsidR="00205F4A">
        <w:rPr>
          <w:rFonts w:eastAsia="SimSun" w:hint="eastAsia"/>
          <w:lang w:val="en-US" w:eastAsia="zh-CN"/>
        </w:rPr>
        <w:t xml:space="preserve"> resources can be confined with a given bandwidth, e.g.</w:t>
      </w:r>
      <w:r w:rsidR="009436C6">
        <w:rPr>
          <w:rFonts w:eastAsia="SimSun"/>
          <w:lang w:val="en-US" w:eastAsia="zh-CN"/>
        </w:rPr>
        <w:t>, 20MHz</w:t>
      </w:r>
      <w:r w:rsidR="00205F4A">
        <w:rPr>
          <w:rFonts w:eastAsia="SimSun" w:hint="eastAsia"/>
          <w:lang w:val="en-US" w:eastAsia="zh-CN"/>
        </w:rPr>
        <w:t xml:space="preserve">. </w:t>
      </w:r>
    </w:p>
    <w:p w14:paraId="3A7441CE" w14:textId="15931E1A" w:rsidR="007C6069" w:rsidRDefault="00B02B4E" w:rsidP="00511DAF">
      <w:pPr>
        <w:spacing w:after="0" w:line="288" w:lineRule="auto"/>
        <w:jc w:val="both"/>
        <w:rPr>
          <w:rFonts w:eastAsia="MS Mincho"/>
          <w:b/>
          <w:u w:val="single"/>
          <w:lang w:eastAsia="ja-JP"/>
        </w:rPr>
      </w:pPr>
      <w:r w:rsidRPr="00D51ED0">
        <w:rPr>
          <w:rFonts w:eastAsia="MS Mincho"/>
          <w:b/>
          <w:u w:val="single"/>
          <w:lang w:eastAsia="ja-JP"/>
        </w:rPr>
        <w:t xml:space="preserve">Proposal </w:t>
      </w:r>
      <w:r w:rsidR="00BA7C20">
        <w:rPr>
          <w:rFonts w:eastAsia="SimSun"/>
          <w:b/>
          <w:u w:val="single"/>
          <w:lang w:eastAsia="zh-CN"/>
        </w:rPr>
        <w:t>8</w:t>
      </w:r>
      <w:r w:rsidRPr="00D51ED0">
        <w:rPr>
          <w:rFonts w:eastAsia="MS Mincho"/>
          <w:b/>
          <w:u w:val="single"/>
          <w:lang w:eastAsia="ja-JP"/>
        </w:rPr>
        <w:t xml:space="preserve">: </w:t>
      </w:r>
      <w:r w:rsidR="0020229B">
        <w:rPr>
          <w:rFonts w:eastAsia="MS Mincho"/>
          <w:b/>
          <w:u w:val="single"/>
          <w:lang w:eastAsia="ja-JP"/>
        </w:rPr>
        <w:t>NR-U should support RSSI measurement and reporting together with</w:t>
      </w:r>
      <w:r w:rsidR="007C6069">
        <w:rPr>
          <w:rFonts w:eastAsia="MS Mincho"/>
          <w:b/>
          <w:u w:val="single"/>
          <w:lang w:eastAsia="ja-JP"/>
        </w:rPr>
        <w:t xml:space="preserve"> channel </w:t>
      </w:r>
      <w:proofErr w:type="gramStart"/>
      <w:r w:rsidR="007C6069">
        <w:rPr>
          <w:rFonts w:eastAsia="MS Mincho"/>
          <w:b/>
          <w:u w:val="single"/>
          <w:lang w:eastAsia="ja-JP"/>
        </w:rPr>
        <w:t>occupancy .</w:t>
      </w:r>
      <w:proofErr w:type="gramEnd"/>
    </w:p>
    <w:p w14:paraId="74B482A2" w14:textId="7CFA94CF" w:rsidR="007C6069" w:rsidRDefault="007C6069" w:rsidP="00511DAF">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LTE-LAA RMTC can be considered as a starting point.</w:t>
      </w:r>
    </w:p>
    <w:p w14:paraId="21D9AB53" w14:textId="2B8D9C0E" w:rsidR="00F30080" w:rsidRDefault="00F30080" w:rsidP="00F3008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Enhancement to RLM Procedure</w:t>
      </w:r>
    </w:p>
    <w:p w14:paraId="318B1236" w14:textId="0081F871" w:rsidR="003A0A80" w:rsidRDefault="003A0A80" w:rsidP="00AE58F5">
      <w:pPr>
        <w:spacing w:line="288" w:lineRule="auto"/>
        <w:jc w:val="both"/>
        <w:rPr>
          <w:lang w:val="en-US"/>
        </w:rPr>
      </w:pPr>
      <w:r>
        <w:rPr>
          <w:rFonts w:hint="eastAsia"/>
          <w:lang w:val="en-US" w:eastAsia="ja-JP"/>
        </w:rPr>
        <w:t xml:space="preserve">For radio link monitoring, the </w:t>
      </w:r>
      <w:r>
        <w:rPr>
          <w:lang w:val="en-US" w:eastAsia="ja-JP"/>
        </w:rPr>
        <w:t>downlink</w:t>
      </w:r>
      <w:r>
        <w:rPr>
          <w:rFonts w:hint="eastAsia"/>
          <w:lang w:val="en-US" w:eastAsia="ja-JP"/>
        </w:rPr>
        <w:t xml:space="preserve"> radio link quality of the primary NR or NR-U cell shall be monitored by a UE for the purpose of indicating out-of-sync/in-sync status to higher layers. In NR, the UE can be configured for a cell with a set of resources (e.g. SS/PBCH block and/or CSI-RS) for radio link monitoring by higher layers. The physical layer in the UE shall </w:t>
      </w:r>
      <w:r w:rsidRPr="00036C94">
        <w:rPr>
          <w:lang w:val="en-US" w:eastAsia="ja-JP"/>
        </w:rPr>
        <w:t xml:space="preserve">indicate out-of-sync to higher layers when the radio link quality is worse than the threshold </w:t>
      </w:r>
      <w:proofErr w:type="spellStart"/>
      <w:r w:rsidRPr="00036C94">
        <w:rPr>
          <w:lang w:val="en-US" w:eastAsia="ja-JP"/>
        </w:rPr>
        <w:t>Q</w:t>
      </w:r>
      <w:r w:rsidRPr="00F607AD">
        <w:rPr>
          <w:vertAlign w:val="subscript"/>
          <w:lang w:val="en-US" w:eastAsia="ja-JP"/>
        </w:rPr>
        <w:t>out</w:t>
      </w:r>
      <w:proofErr w:type="spellEnd"/>
      <w:r w:rsidRPr="00036C94">
        <w:rPr>
          <w:lang w:val="en-US" w:eastAsia="ja-JP"/>
        </w:rPr>
        <w:t xml:space="preserve"> for all resources in the set of resources for radio link monitoring. When the radio link quality is better than the threshold Q</w:t>
      </w:r>
      <w:r w:rsidRPr="00F607AD">
        <w:rPr>
          <w:vertAlign w:val="subscript"/>
          <w:lang w:val="en-US" w:eastAsia="ja-JP"/>
        </w:rPr>
        <w:t>in</w:t>
      </w:r>
      <w:r w:rsidRPr="00036C94">
        <w:rPr>
          <w:lang w:val="en-US" w:eastAsia="ja-JP"/>
        </w:rPr>
        <w:t xml:space="preserve"> for any resource in the set of resources for radio link monitoring, the physical layer in the UE shall indicate in-sync to higher layers.</w:t>
      </w:r>
      <w:r w:rsidRPr="00036C94">
        <w:rPr>
          <w:rFonts w:hint="eastAsia"/>
          <w:lang w:val="en-US" w:eastAsia="ja-JP"/>
        </w:rPr>
        <w:t xml:space="preserve"> In order to operate NR-U without any </w:t>
      </w:r>
      <w:r w:rsidRPr="00036C94">
        <w:rPr>
          <w:lang w:val="en-US" w:eastAsia="ja-JP"/>
        </w:rPr>
        <w:t>assistance</w:t>
      </w:r>
      <w:r w:rsidRPr="00036C94">
        <w:rPr>
          <w:rFonts w:hint="eastAsia"/>
          <w:lang w:val="en-US" w:eastAsia="ja-JP"/>
        </w:rPr>
        <w:t xml:space="preserve"> from licensed carrier, the radio link monitoring is also performed by a NR-U cell. </w:t>
      </w:r>
      <w:r w:rsidR="00363543">
        <w:rPr>
          <w:rFonts w:hint="eastAsia"/>
          <w:lang w:val="en-US"/>
        </w:rPr>
        <w:t xml:space="preserve">In </w:t>
      </w:r>
      <w:r w:rsidR="00AE58F5">
        <w:rPr>
          <w:rFonts w:hint="eastAsia"/>
          <w:lang w:val="en-US"/>
        </w:rPr>
        <w:t>NR-U</w:t>
      </w:r>
      <w:r w:rsidRPr="00036C94">
        <w:rPr>
          <w:rFonts w:hint="eastAsia"/>
          <w:lang w:val="en-US" w:eastAsia="ja-JP"/>
        </w:rPr>
        <w:t xml:space="preserve">, </w:t>
      </w:r>
      <w:r w:rsidR="00363543">
        <w:rPr>
          <w:rFonts w:hint="eastAsia"/>
          <w:lang w:val="en-US"/>
        </w:rPr>
        <w:t>it is possible that gNB fails to access the channel so that RLM-RS cannot be transmitted in a set of slots designated for RLM at a UE side</w:t>
      </w:r>
      <w:r w:rsidR="00AE58F5">
        <w:rPr>
          <w:rFonts w:hint="eastAsia"/>
          <w:lang w:val="en-US"/>
        </w:rPr>
        <w:t xml:space="preserve">. In this case, the UE may or may not </w:t>
      </w:r>
      <w:r w:rsidRPr="00036C94">
        <w:rPr>
          <w:rFonts w:hint="eastAsia"/>
          <w:lang w:val="en-US" w:eastAsia="ja-JP"/>
        </w:rPr>
        <w:t>measure the link in a slot where gNB fails to access the channel</w:t>
      </w:r>
      <w:r w:rsidR="00AE58F5">
        <w:rPr>
          <w:rFonts w:hint="eastAsia"/>
          <w:lang w:val="en-US"/>
        </w:rPr>
        <w:t>, by UE implementation</w:t>
      </w:r>
      <w:r w:rsidRPr="00036C94">
        <w:rPr>
          <w:rFonts w:hint="eastAsia"/>
          <w:lang w:val="en-US" w:eastAsia="ja-JP"/>
        </w:rPr>
        <w:t>.</w:t>
      </w:r>
      <w:r w:rsidRPr="009F7CC0">
        <w:rPr>
          <w:lang w:val="en-US" w:eastAsia="ja-JP"/>
        </w:rPr>
        <w:t xml:space="preserve"> </w:t>
      </w:r>
      <w:r>
        <w:rPr>
          <w:rFonts w:hint="eastAsia"/>
          <w:lang w:val="en-US" w:eastAsia="ja-JP"/>
        </w:rPr>
        <w:t>Therefore</w:t>
      </w:r>
      <w:r>
        <w:rPr>
          <w:lang w:val="en-US" w:eastAsia="ja-JP"/>
        </w:rPr>
        <w:t xml:space="preserve">, </w:t>
      </w:r>
      <w:r>
        <w:rPr>
          <w:rFonts w:hint="eastAsia"/>
          <w:lang w:val="en-US" w:eastAsia="ja-JP"/>
        </w:rPr>
        <w:t xml:space="preserve">further </w:t>
      </w:r>
      <w:r w:rsidR="005F30C7">
        <w:rPr>
          <w:lang w:val="en-US" w:eastAsia="ja-JP"/>
        </w:rPr>
        <w:t>discussions</w:t>
      </w:r>
      <w:r w:rsidR="005F30C7">
        <w:rPr>
          <w:rFonts w:hint="eastAsia"/>
          <w:lang w:val="en-US" w:eastAsia="ja-JP"/>
        </w:rPr>
        <w:t xml:space="preserve"> </w:t>
      </w:r>
      <w:r w:rsidR="00A11EAC">
        <w:rPr>
          <w:rFonts w:hint="eastAsia"/>
          <w:lang w:val="en-US"/>
        </w:rPr>
        <w:t>may be</w:t>
      </w:r>
      <w:r w:rsidR="00A11EAC">
        <w:rPr>
          <w:rFonts w:hint="eastAsia"/>
          <w:lang w:val="en-US" w:eastAsia="ja-JP"/>
        </w:rPr>
        <w:t xml:space="preserve"> </w:t>
      </w:r>
      <w:r>
        <w:rPr>
          <w:rFonts w:hint="eastAsia"/>
          <w:lang w:val="en-US" w:eastAsia="ja-JP"/>
        </w:rPr>
        <w:t xml:space="preserve">required </w:t>
      </w:r>
      <w:r w:rsidR="008A0FDB">
        <w:rPr>
          <w:rFonts w:hint="eastAsia"/>
          <w:lang w:val="en-US"/>
        </w:rPr>
        <w:t xml:space="preserve">whether existing </w:t>
      </w:r>
      <w:r>
        <w:rPr>
          <w:rFonts w:hint="eastAsia"/>
          <w:lang w:val="en-US" w:eastAsia="ja-JP"/>
        </w:rPr>
        <w:t xml:space="preserve">radio link monitoring procedure </w:t>
      </w:r>
      <w:r w:rsidR="008A0FDB">
        <w:rPr>
          <w:rFonts w:hint="eastAsia"/>
          <w:lang w:val="en-US"/>
        </w:rPr>
        <w:t xml:space="preserve">can be reused </w:t>
      </w:r>
      <w:r w:rsidR="00A1069C">
        <w:rPr>
          <w:rFonts w:hint="eastAsia"/>
          <w:lang w:val="en-US"/>
        </w:rPr>
        <w:t xml:space="preserve">for </w:t>
      </w:r>
      <w:r>
        <w:rPr>
          <w:lang w:val="en-US" w:eastAsia="ja-JP"/>
        </w:rPr>
        <w:t>NR-U.</w:t>
      </w:r>
      <w:r w:rsidR="00A11EAC">
        <w:rPr>
          <w:rFonts w:hint="eastAsia"/>
          <w:lang w:val="en-US"/>
        </w:rPr>
        <w:t xml:space="preserve"> </w:t>
      </w:r>
      <w:r w:rsidR="00A1069C">
        <w:rPr>
          <w:rFonts w:hint="eastAsia"/>
          <w:lang w:val="en-US"/>
        </w:rPr>
        <w:t xml:space="preserve">For instance, </w:t>
      </w:r>
      <w:r w:rsidR="00AE58F5">
        <w:rPr>
          <w:rFonts w:hint="eastAsia"/>
          <w:lang w:val="en-US"/>
        </w:rPr>
        <w:t xml:space="preserve">whether/how to distinguish cases of out-of-sync, restriction of RLM to </w:t>
      </w:r>
      <w:r w:rsidR="00E35417">
        <w:rPr>
          <w:rFonts w:hint="eastAsia"/>
          <w:lang w:val="en-US"/>
        </w:rPr>
        <w:t xml:space="preserve">inside of COT or </w:t>
      </w:r>
      <w:r w:rsidR="005C6803">
        <w:rPr>
          <w:lang w:val="en-US"/>
        </w:rPr>
        <w:t>RLM-RS transmission</w:t>
      </w:r>
      <w:r w:rsidR="00AE58F5">
        <w:rPr>
          <w:rFonts w:hint="eastAsia"/>
          <w:lang w:val="en-US"/>
        </w:rPr>
        <w:t xml:space="preserve"> window, etc. </w:t>
      </w:r>
      <w:r w:rsidR="00A11EAC">
        <w:rPr>
          <w:rFonts w:hint="eastAsia"/>
          <w:lang w:val="en-US"/>
        </w:rPr>
        <w:t xml:space="preserve">Since it is difficult for UE to distinguish out-of-sync which is due to LBT </w:t>
      </w:r>
      <w:r w:rsidR="00A11EAC">
        <w:rPr>
          <w:lang w:val="en-US"/>
        </w:rPr>
        <w:t>failure</w:t>
      </w:r>
      <w:r w:rsidR="00A11EAC">
        <w:rPr>
          <w:rFonts w:hint="eastAsia"/>
          <w:lang w:val="en-US"/>
        </w:rPr>
        <w:t xml:space="preserve"> at gNB or low channel condition at UE, it would be beneficial to</w:t>
      </w:r>
      <w:r w:rsidR="00704C08">
        <w:rPr>
          <w:rFonts w:hint="eastAsia"/>
          <w:lang w:val="en-US"/>
        </w:rPr>
        <w:t xml:space="preserve"> perform </w:t>
      </w:r>
      <w:r w:rsidR="005C6803">
        <w:rPr>
          <w:lang w:val="en-US"/>
        </w:rPr>
        <w:t xml:space="preserve">DRS-based </w:t>
      </w:r>
      <w:r w:rsidR="00704C08">
        <w:rPr>
          <w:rFonts w:hint="eastAsia"/>
          <w:lang w:val="en-US"/>
        </w:rPr>
        <w:lastRenderedPageBreak/>
        <w:t>RLM in</w:t>
      </w:r>
      <w:r w:rsidR="00A11EAC">
        <w:rPr>
          <w:rFonts w:hint="eastAsia"/>
          <w:lang w:val="en-US"/>
        </w:rPr>
        <w:t xml:space="preserve"> </w:t>
      </w:r>
      <w:r w:rsidR="00704C08">
        <w:rPr>
          <w:rFonts w:hint="eastAsia"/>
          <w:lang w:val="en-US"/>
        </w:rPr>
        <w:t xml:space="preserve">the </w:t>
      </w:r>
      <w:r w:rsidR="005C6803">
        <w:rPr>
          <w:lang w:val="en-US"/>
        </w:rPr>
        <w:t>DRS transmission</w:t>
      </w:r>
      <w:r w:rsidR="005C6803">
        <w:rPr>
          <w:rFonts w:hint="eastAsia"/>
          <w:lang w:val="en-US"/>
        </w:rPr>
        <w:t xml:space="preserve"> </w:t>
      </w:r>
      <w:r w:rsidR="00A11EAC">
        <w:rPr>
          <w:rFonts w:hint="eastAsia"/>
          <w:lang w:val="en-US"/>
        </w:rPr>
        <w:t>window</w:t>
      </w:r>
      <w:r w:rsidR="005C6803">
        <w:rPr>
          <w:lang w:val="en-US"/>
        </w:rPr>
        <w:t xml:space="preserve"> (e.g. DTTC)</w:t>
      </w:r>
      <w:r w:rsidR="00704C08">
        <w:rPr>
          <w:rFonts w:hint="eastAsia"/>
          <w:lang w:val="en-US"/>
        </w:rPr>
        <w:t xml:space="preserve"> if </w:t>
      </w:r>
      <w:r w:rsidR="00E35417">
        <w:rPr>
          <w:rFonts w:hint="eastAsia"/>
          <w:lang w:val="en-US"/>
        </w:rPr>
        <w:t xml:space="preserve">SS/PBCH block and CSI-RS in </w:t>
      </w:r>
      <w:r w:rsidR="005C6803">
        <w:rPr>
          <w:lang w:val="en-US"/>
        </w:rPr>
        <w:t>NR-U DRS</w:t>
      </w:r>
      <w:r w:rsidR="00AE58F5">
        <w:rPr>
          <w:rFonts w:hint="eastAsia"/>
          <w:lang w:val="en-US"/>
        </w:rPr>
        <w:t xml:space="preserve"> are more likely to be transmitted than other transmission with more aggressive LBT.</w:t>
      </w:r>
    </w:p>
    <w:p w14:paraId="13C62560" w14:textId="5978127D" w:rsidR="00E27221" w:rsidRDefault="003A0A80" w:rsidP="00A548A1">
      <w:pPr>
        <w:spacing w:after="0" w:line="288" w:lineRule="auto"/>
        <w:jc w:val="both"/>
        <w:rPr>
          <w:rFonts w:eastAsia="MS Mincho"/>
          <w:b/>
          <w:u w:val="single"/>
          <w:lang w:val="en-US" w:eastAsia="ja-JP"/>
        </w:rPr>
      </w:pPr>
      <w:r w:rsidRPr="00366899">
        <w:rPr>
          <w:b/>
          <w:u w:val="single"/>
          <w:lang w:val="en-US" w:eastAsia="ja-JP"/>
        </w:rPr>
        <w:t xml:space="preserve">Proposal </w:t>
      </w:r>
      <w:r w:rsidR="00BA7C20">
        <w:rPr>
          <w:rFonts w:eastAsia="SimSun"/>
          <w:b/>
          <w:u w:val="single"/>
          <w:lang w:val="en-US" w:eastAsia="zh-CN"/>
        </w:rPr>
        <w:t>9</w:t>
      </w:r>
      <w:r w:rsidRPr="00366899">
        <w:rPr>
          <w:b/>
          <w:u w:val="single"/>
          <w:lang w:val="en-US" w:eastAsia="ja-JP"/>
        </w:rPr>
        <w:t xml:space="preserve">: </w:t>
      </w:r>
      <w:r w:rsidR="005C6803">
        <w:rPr>
          <w:b/>
          <w:u w:val="single"/>
          <w:lang w:val="en-US"/>
        </w:rPr>
        <w:t>DRS-based RLM shall be performed inside DRS transmission window</w:t>
      </w:r>
      <w:r w:rsidR="001E59A3">
        <w:rPr>
          <w:b/>
          <w:u w:val="single"/>
          <w:lang w:val="en-US"/>
        </w:rPr>
        <w:t xml:space="preserve">, i.e., </w:t>
      </w:r>
      <w:r w:rsidR="001E59A3">
        <w:rPr>
          <w:rFonts w:eastAsia="MS Mincho"/>
          <w:b/>
          <w:u w:val="single"/>
          <w:lang w:eastAsia="ja-JP"/>
        </w:rPr>
        <w:t>the DTTC window is the same as RLM-DMTC window</w:t>
      </w:r>
      <w:r w:rsidR="00E27221">
        <w:rPr>
          <w:b/>
          <w:u w:val="single"/>
          <w:lang w:val="en-US"/>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099B801B" w14:textId="77777777" w:rsidR="00BA7C20" w:rsidRDefault="00BA7C20" w:rsidP="00BA7C20">
      <w:pPr>
        <w:spacing w:after="0" w:line="288" w:lineRule="auto"/>
        <w:jc w:val="both"/>
        <w:rPr>
          <w:rFonts w:eastAsia="MS Mincho"/>
          <w:b/>
          <w:u w:val="single"/>
          <w:lang w:eastAsia="ja-JP"/>
        </w:rPr>
      </w:pPr>
      <w:r w:rsidRPr="001C76A9">
        <w:rPr>
          <w:rFonts w:eastAsia="MS Mincho"/>
          <w:b/>
          <w:u w:val="single"/>
          <w:lang w:eastAsia="ja-JP"/>
        </w:rPr>
        <w:t xml:space="preserve">Proposal 1: </w:t>
      </w:r>
      <w:r>
        <w:rPr>
          <w:rFonts w:eastAsia="MS Mincho"/>
          <w:b/>
          <w:u w:val="single"/>
          <w:lang w:eastAsia="ja-JP"/>
        </w:rPr>
        <w:t>NR-U shall support D</w:t>
      </w:r>
      <w:r w:rsidRPr="001C76A9">
        <w:rPr>
          <w:rFonts w:eastAsia="MS Mincho"/>
          <w:b/>
          <w:u w:val="single"/>
          <w:lang w:eastAsia="ja-JP"/>
        </w:rPr>
        <w:t xml:space="preserve">TTC-based transmission </w:t>
      </w:r>
      <w:r>
        <w:rPr>
          <w:rFonts w:eastAsia="MS Mincho"/>
          <w:b/>
          <w:u w:val="single"/>
          <w:lang w:eastAsia="ja-JP"/>
        </w:rPr>
        <w:t>in order to compensate</w:t>
      </w:r>
      <w:r w:rsidRPr="001C76A9">
        <w:rPr>
          <w:rFonts w:eastAsia="MS Mincho"/>
          <w:b/>
          <w:u w:val="single"/>
          <w:lang w:eastAsia="ja-JP"/>
        </w:rPr>
        <w:t xml:space="preserve"> the limitations on channel access </w:t>
      </w:r>
      <w:r>
        <w:rPr>
          <w:rFonts w:eastAsia="MS Mincho"/>
          <w:b/>
          <w:u w:val="single"/>
          <w:lang w:eastAsia="ja-JP"/>
        </w:rPr>
        <w:t>due to LBT</w:t>
      </w:r>
      <w:r w:rsidRPr="001C76A9">
        <w:rPr>
          <w:rFonts w:eastAsia="MS Mincho"/>
          <w:b/>
          <w:u w:val="single"/>
          <w:lang w:eastAsia="ja-JP"/>
        </w:rPr>
        <w:t>.</w:t>
      </w:r>
    </w:p>
    <w:p w14:paraId="2D8E5158"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periodicity of a DTTC window shall be aligned with the periodicity of SS/PBCH block, and configurable from {5, 10, 20, 40, 80, 160} </w:t>
      </w:r>
      <w:proofErr w:type="spellStart"/>
      <w:r>
        <w:rPr>
          <w:rFonts w:eastAsia="MS Mincho"/>
          <w:b/>
          <w:u w:val="single"/>
          <w:lang w:eastAsia="ja-JP"/>
        </w:rPr>
        <w:t>ms</w:t>
      </w:r>
      <w:proofErr w:type="spellEnd"/>
      <w:r>
        <w:rPr>
          <w:rFonts w:eastAsia="MS Mincho"/>
          <w:b/>
          <w:u w:val="single"/>
          <w:lang w:eastAsia="ja-JP"/>
        </w:rPr>
        <w:t>.</w:t>
      </w:r>
    </w:p>
    <w:p w14:paraId="47D36606"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One default periodicity of a DTTC window is used for initial access purpose, e.g. 20 </w:t>
      </w:r>
      <w:proofErr w:type="spellStart"/>
      <w:r>
        <w:rPr>
          <w:rFonts w:eastAsia="MS Mincho"/>
          <w:b/>
          <w:u w:val="single"/>
          <w:lang w:eastAsia="ja-JP"/>
        </w:rPr>
        <w:t>ms</w:t>
      </w:r>
      <w:proofErr w:type="spellEnd"/>
      <w:r>
        <w:rPr>
          <w:rFonts w:eastAsia="MS Mincho"/>
          <w:b/>
          <w:u w:val="single"/>
          <w:lang w:eastAsia="ja-JP"/>
        </w:rPr>
        <w:t>.</w:t>
      </w:r>
    </w:p>
    <w:p w14:paraId="13FDD1D8"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 xml:space="preserve">The default duration of a DTTC window is 4 </w:t>
      </w:r>
      <w:proofErr w:type="spellStart"/>
      <w:r>
        <w:rPr>
          <w:rFonts w:eastAsia="MS Mincho"/>
          <w:b/>
          <w:u w:val="single"/>
          <w:lang w:eastAsia="ja-JP"/>
        </w:rPr>
        <w:t>ms</w:t>
      </w:r>
      <w:proofErr w:type="spellEnd"/>
      <w:r>
        <w:rPr>
          <w:rFonts w:eastAsia="MS Mincho"/>
          <w:b/>
          <w:u w:val="single"/>
          <w:lang w:eastAsia="ja-JP"/>
        </w:rPr>
        <w:t>.</w:t>
      </w:r>
    </w:p>
    <w:p w14:paraId="0B6800E5" w14:textId="77777777" w:rsidR="00BA7C20" w:rsidRPr="00E354AC" w:rsidRDefault="00BA7C20" w:rsidP="00BA7C20">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The DTTC window is the same as RLM-DMTC window.</w:t>
      </w:r>
    </w:p>
    <w:p w14:paraId="2FF7183A" w14:textId="77777777" w:rsidR="00BA7C20" w:rsidRDefault="00BA7C20" w:rsidP="00BA7C20">
      <w:pPr>
        <w:spacing w:after="0" w:line="288" w:lineRule="auto"/>
        <w:jc w:val="both"/>
        <w:rPr>
          <w:rFonts w:eastAsia="MS Mincho"/>
          <w:b/>
          <w:u w:val="single"/>
          <w:lang w:eastAsia="ja-JP"/>
        </w:rPr>
      </w:pPr>
      <w:r w:rsidRPr="001C76A9">
        <w:rPr>
          <w:rFonts w:eastAsia="MS Mincho"/>
          <w:b/>
          <w:u w:val="single"/>
          <w:lang w:eastAsia="ja-JP"/>
        </w:rPr>
        <w:t xml:space="preserve">Proposal 2: </w:t>
      </w:r>
      <w:r>
        <w:rPr>
          <w:rFonts w:eastAsia="MS Mincho"/>
          <w:b/>
          <w:u w:val="single"/>
          <w:lang w:eastAsia="ja-JP"/>
        </w:rPr>
        <w:t>NR-U shall support c</w:t>
      </w:r>
      <w:r w:rsidRPr="00E354AC">
        <w:rPr>
          <w:rFonts w:eastAsia="MS Mincho"/>
          <w:b/>
          <w:u w:val="single"/>
          <w:lang w:eastAsia="ja-JP"/>
        </w:rPr>
        <w:t>yclically wrap</w:t>
      </w:r>
      <w:r>
        <w:rPr>
          <w:rFonts w:eastAsia="MS Mincho"/>
          <w:b/>
          <w:u w:val="single"/>
          <w:lang w:eastAsia="ja-JP"/>
        </w:rPr>
        <w:t>ping</w:t>
      </w:r>
      <w:r w:rsidRPr="00E354AC">
        <w:rPr>
          <w:rFonts w:eastAsia="MS Mincho"/>
          <w:b/>
          <w:u w:val="single"/>
          <w:lang w:eastAsia="ja-JP"/>
        </w:rPr>
        <w:t xml:space="preserve"> </w:t>
      </w:r>
      <w:r w:rsidRPr="001C76A9">
        <w:rPr>
          <w:rFonts w:eastAsia="MS Mincho"/>
          <w:b/>
          <w:u w:val="single"/>
          <w:lang w:eastAsia="ja-JP"/>
        </w:rPr>
        <w:t>SS/PBCH block</w:t>
      </w:r>
      <w:r>
        <w:rPr>
          <w:rFonts w:eastAsia="MS Mincho"/>
          <w:b/>
          <w:u w:val="single"/>
          <w:lang w:eastAsia="ja-JP"/>
        </w:rPr>
        <w:t xml:space="preserve">s </w:t>
      </w:r>
      <w:r w:rsidRPr="00E354AC">
        <w:rPr>
          <w:rFonts w:eastAsia="MS Mincho"/>
          <w:b/>
          <w:u w:val="single"/>
          <w:lang w:eastAsia="ja-JP"/>
        </w:rPr>
        <w:t>dropped due to LBT failure</w:t>
      </w:r>
      <w:r>
        <w:rPr>
          <w:rFonts w:eastAsia="MS Mincho"/>
          <w:b/>
          <w:u w:val="single"/>
          <w:lang w:eastAsia="ja-JP"/>
        </w:rPr>
        <w:t>, for SS/PBCH blocks transmitted in DRS.</w:t>
      </w:r>
    </w:p>
    <w:p w14:paraId="3569240A"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timing information of the potential SS/PBCH block location in a DRS window shall be carried by the DMRS of PBCH in the corresponding SS/PBCH block.</w:t>
      </w:r>
    </w:p>
    <w:p w14:paraId="1D986B9A" w14:textId="77777777" w:rsidR="00BA7C20" w:rsidRDefault="00BA7C20" w:rsidP="00BA7C20">
      <w:pPr>
        <w:pStyle w:val="ListParagraph"/>
        <w:numPr>
          <w:ilvl w:val="0"/>
          <w:numId w:val="24"/>
        </w:numPr>
        <w:spacing w:after="0" w:line="288" w:lineRule="auto"/>
        <w:ind w:leftChars="0"/>
        <w:jc w:val="both"/>
        <w:rPr>
          <w:rFonts w:eastAsia="MS Mincho"/>
          <w:b/>
          <w:u w:val="single"/>
          <w:lang w:eastAsia="ja-JP"/>
        </w:rPr>
      </w:pPr>
      <w:r>
        <w:rPr>
          <w:rFonts w:eastAsia="MS Mincho"/>
          <w:b/>
          <w:u w:val="single"/>
          <w:lang w:eastAsia="ja-JP"/>
        </w:rPr>
        <w:t>The number of DMRS sequences of PBCH increases from 8 to 16 for NR-U.</w:t>
      </w:r>
    </w:p>
    <w:p w14:paraId="7B64AFDC" w14:textId="431FA15D" w:rsidR="00BA7C20" w:rsidRDefault="00BA7C20" w:rsidP="00BA7C20">
      <w:pPr>
        <w:pStyle w:val="ListParagraph"/>
        <w:numPr>
          <w:ilvl w:val="0"/>
          <w:numId w:val="24"/>
        </w:numPr>
        <w:spacing w:line="288" w:lineRule="auto"/>
        <w:ind w:leftChars="0"/>
        <w:jc w:val="both"/>
        <w:rPr>
          <w:rFonts w:eastAsia="MS Mincho"/>
          <w:b/>
          <w:u w:val="single"/>
          <w:lang w:eastAsia="ja-JP"/>
        </w:rPr>
      </w:pPr>
      <w:r w:rsidRPr="00801C68">
        <w:rPr>
          <w:rFonts w:eastAsia="MS Mincho"/>
          <w:b/>
          <w:u w:val="single"/>
          <w:lang w:eastAsia="ja-JP"/>
        </w:rPr>
        <w:t xml:space="preserve">RSs in SS/PBCH blocks with the same SS/PBCH block index are assumed to be </w:t>
      </w:r>
      <w:proofErr w:type="spellStart"/>
      <w:r w:rsidRPr="00801C68">
        <w:rPr>
          <w:rFonts w:eastAsia="MS Mincho"/>
          <w:b/>
          <w:u w:val="single"/>
          <w:lang w:eastAsia="ja-JP"/>
        </w:rPr>
        <w:t>QCLed</w:t>
      </w:r>
      <w:proofErr w:type="spellEnd"/>
      <w:r w:rsidRPr="00801C68">
        <w:rPr>
          <w:rFonts w:eastAsia="MS Mincho"/>
          <w:b/>
          <w:u w:val="single"/>
          <w:lang w:eastAsia="ja-JP"/>
        </w:rPr>
        <w:t>.</w:t>
      </w:r>
    </w:p>
    <w:p w14:paraId="4F69C4AB" w14:textId="77777777" w:rsidR="009128EE" w:rsidRPr="009128EE" w:rsidRDefault="009128EE" w:rsidP="009128EE">
      <w:pPr>
        <w:spacing w:line="288" w:lineRule="auto"/>
        <w:jc w:val="both"/>
        <w:rPr>
          <w:rFonts w:eastAsia="MS Mincho"/>
          <w:b/>
          <w:u w:val="single"/>
          <w:lang w:eastAsia="ja-JP"/>
        </w:rPr>
      </w:pPr>
      <w:r w:rsidRPr="009128EE">
        <w:rPr>
          <w:rFonts w:eastAsia="MS Mincho"/>
          <w:b/>
          <w:u w:val="single"/>
          <w:lang w:eastAsia="ja-JP"/>
        </w:rPr>
        <w:t>Proposal 3: NR-U shall support non-consecutive ROs within the same RACH slot, with a gap duration introduced between two neighboring ROs for the PRACH LBT resource overhead.</w:t>
      </w:r>
    </w:p>
    <w:p w14:paraId="1579CB3C" w14:textId="77777777" w:rsidR="00322B3F" w:rsidRPr="00552794" w:rsidRDefault="00322B3F" w:rsidP="00322B3F">
      <w:pPr>
        <w:spacing w:line="288" w:lineRule="auto"/>
        <w:jc w:val="both"/>
      </w:pPr>
      <w:r w:rsidRPr="00BD041A">
        <w:rPr>
          <w:rFonts w:eastAsia="MS Mincho"/>
          <w:b/>
          <w:u w:val="single"/>
          <w:lang w:eastAsia="ja-JP"/>
        </w:rPr>
        <w:t xml:space="preserve">Proposal </w:t>
      </w:r>
      <w:r>
        <w:rPr>
          <w:rFonts w:eastAsia="MS Mincho"/>
          <w:b/>
          <w:u w:val="single"/>
          <w:lang w:eastAsia="ja-JP"/>
        </w:rPr>
        <w:t>4</w:t>
      </w:r>
      <w:r w:rsidRPr="00BD041A">
        <w:rPr>
          <w:rFonts w:eastAsia="MS Mincho"/>
          <w:b/>
          <w:u w:val="single"/>
          <w:lang w:eastAsia="ja-JP"/>
        </w:rPr>
        <w:t>: NR-U shall prioritize time-domain enhancement option (d) and (e) for PRACH</w:t>
      </w:r>
      <w:r>
        <w:rPr>
          <w:rFonts w:eastAsia="MS Mincho"/>
          <w:b/>
          <w:u w:val="single"/>
          <w:lang w:eastAsia="ja-JP"/>
        </w:rPr>
        <w:t>, and time-domain enhancement option (a) can also be supported</w:t>
      </w:r>
      <w:r w:rsidRPr="00BD041A">
        <w:rPr>
          <w:rFonts w:eastAsia="MS Mincho"/>
          <w:b/>
          <w:u w:val="single"/>
          <w:lang w:eastAsia="ja-JP"/>
        </w:rPr>
        <w:t>.</w:t>
      </w:r>
    </w:p>
    <w:p w14:paraId="1A85079E" w14:textId="77777777" w:rsidR="00373BB3" w:rsidRDefault="00373BB3" w:rsidP="00373BB3">
      <w:pPr>
        <w:spacing w:line="288" w:lineRule="auto"/>
        <w:jc w:val="both"/>
        <w:rPr>
          <w:rFonts w:eastAsia="MS Mincho"/>
          <w:b/>
          <w:u w:val="single"/>
          <w:lang w:eastAsia="ja-JP"/>
        </w:rPr>
      </w:pPr>
      <w:r>
        <w:rPr>
          <w:rFonts w:eastAsia="MS Mincho"/>
          <w:b/>
          <w:u w:val="single"/>
          <w:lang w:eastAsia="ja-JP"/>
        </w:rPr>
        <w:t>Proposal 5</w:t>
      </w:r>
      <w:r w:rsidRPr="001C76A9">
        <w:rPr>
          <w:rFonts w:eastAsia="MS Mincho"/>
          <w:b/>
          <w:u w:val="single"/>
          <w:lang w:eastAsia="ja-JP"/>
        </w:rPr>
        <w:t xml:space="preserve">: </w:t>
      </w:r>
      <w:r>
        <w:rPr>
          <w:rFonts w:eastAsia="MS Mincho"/>
          <w:b/>
          <w:u w:val="single"/>
          <w:lang w:eastAsia="ja-JP"/>
        </w:rPr>
        <w:t>It is identified beneficial to</w:t>
      </w:r>
      <w:r w:rsidRPr="000B546E">
        <w:rPr>
          <w:rFonts w:eastAsia="MS Mincho"/>
          <w:b/>
          <w:u w:val="single"/>
          <w:lang w:eastAsia="ja-JP"/>
        </w:rPr>
        <w:t xml:space="preserve"> </w:t>
      </w:r>
      <w:r>
        <w:rPr>
          <w:rFonts w:eastAsia="MS Mincho"/>
          <w:b/>
          <w:u w:val="single"/>
          <w:lang w:eastAsia="ja-JP"/>
        </w:rPr>
        <w:t>configure a UE with multiple</w:t>
      </w:r>
      <w:r w:rsidRPr="000B546E">
        <w:rPr>
          <w:rFonts w:eastAsia="MS Mincho"/>
          <w:b/>
          <w:u w:val="single"/>
          <w:lang w:eastAsia="ja-JP"/>
        </w:rPr>
        <w:t xml:space="preserve"> </w:t>
      </w:r>
      <w:r>
        <w:rPr>
          <w:rFonts w:eastAsia="MS Mincho"/>
          <w:b/>
          <w:u w:val="single"/>
          <w:lang w:eastAsia="ja-JP"/>
        </w:rPr>
        <w:t xml:space="preserve">Msg1 </w:t>
      </w:r>
      <w:r w:rsidRPr="000B546E">
        <w:rPr>
          <w:rFonts w:eastAsia="MS Mincho"/>
          <w:b/>
          <w:u w:val="single"/>
          <w:lang w:eastAsia="ja-JP"/>
        </w:rPr>
        <w:t xml:space="preserve">transmission opportunities </w:t>
      </w:r>
      <w:r>
        <w:rPr>
          <w:rFonts w:eastAsia="MS Mincho"/>
          <w:b/>
          <w:u w:val="single"/>
          <w:lang w:eastAsia="ja-JP"/>
        </w:rPr>
        <w:t xml:space="preserve">within an </w:t>
      </w:r>
      <w:r w:rsidRPr="000B546E">
        <w:rPr>
          <w:rFonts w:eastAsia="MS Mincho"/>
          <w:b/>
          <w:u w:val="single"/>
          <w:lang w:eastAsia="ja-JP"/>
        </w:rPr>
        <w:t>SSB-RO association period to decrease the PRACH transmission delay</w:t>
      </w:r>
      <w:r>
        <w:rPr>
          <w:rFonts w:eastAsia="MS Mincho"/>
          <w:b/>
          <w:u w:val="single"/>
          <w:lang w:eastAsia="ja-JP"/>
        </w:rPr>
        <w:t>.</w:t>
      </w:r>
    </w:p>
    <w:p w14:paraId="2673DDB9" w14:textId="77777777" w:rsidR="00A20774" w:rsidRDefault="00A20774" w:rsidP="00A20774">
      <w:pPr>
        <w:spacing w:line="288" w:lineRule="auto"/>
        <w:jc w:val="both"/>
        <w:rPr>
          <w:rFonts w:eastAsia="SimSun"/>
          <w:b/>
          <w:u w:val="single"/>
          <w:lang w:eastAsia="zh-CN"/>
        </w:rPr>
      </w:pPr>
      <w:r w:rsidRPr="00D51ED0">
        <w:rPr>
          <w:rFonts w:eastAsia="MS Mincho"/>
          <w:b/>
          <w:u w:val="single"/>
          <w:lang w:eastAsia="ja-JP"/>
        </w:rPr>
        <w:t>Proposal</w:t>
      </w:r>
      <w:r>
        <w:rPr>
          <w:rFonts w:eastAsia="MS Mincho"/>
          <w:b/>
          <w:u w:val="single"/>
          <w:lang w:eastAsia="ja-JP"/>
        </w:rPr>
        <w:t xml:space="preserve"> 6</w:t>
      </w:r>
      <w:r w:rsidRPr="00D51ED0">
        <w:rPr>
          <w:rFonts w:eastAsia="MS Mincho"/>
          <w:b/>
          <w:u w:val="single"/>
          <w:lang w:eastAsia="ja-JP"/>
        </w:rPr>
        <w:t xml:space="preserve">: Validation rule of </w:t>
      </w:r>
      <w:r>
        <w:rPr>
          <w:rFonts w:eastAsia="MS Mincho"/>
          <w:b/>
          <w:u w:val="single"/>
          <w:lang w:eastAsia="ja-JP"/>
        </w:rPr>
        <w:t>RO</w:t>
      </w:r>
      <w:r w:rsidRPr="00D51ED0">
        <w:rPr>
          <w:rFonts w:eastAsia="MS Mincho"/>
          <w:b/>
          <w:u w:val="single"/>
          <w:lang w:eastAsia="ja-JP"/>
        </w:rPr>
        <w:t xml:space="preserve"> </w:t>
      </w:r>
      <w:r>
        <w:rPr>
          <w:rFonts w:eastAsia="MS Mincho"/>
          <w:b/>
          <w:u w:val="single"/>
          <w:lang w:eastAsia="ja-JP"/>
        </w:rPr>
        <w:t>shall be studied</w:t>
      </w:r>
      <w:r w:rsidRPr="00D51ED0">
        <w:rPr>
          <w:rFonts w:eastAsia="MS Mincho"/>
          <w:b/>
          <w:u w:val="single"/>
          <w:lang w:eastAsia="ja-JP"/>
        </w:rPr>
        <w:t xml:space="preserve"> </w:t>
      </w:r>
      <w:r>
        <w:rPr>
          <w:rFonts w:eastAsia="MS Mincho"/>
          <w:b/>
          <w:u w:val="single"/>
          <w:lang w:eastAsia="ja-JP"/>
        </w:rPr>
        <w:t>for</w:t>
      </w:r>
      <w:r w:rsidRPr="00D51ED0">
        <w:rPr>
          <w:rFonts w:eastAsia="MS Mincho"/>
          <w:b/>
          <w:u w:val="single"/>
          <w:lang w:eastAsia="ja-JP"/>
        </w:rPr>
        <w:t xml:space="preserve"> NR-U.</w:t>
      </w:r>
    </w:p>
    <w:p w14:paraId="49C6F5A1" w14:textId="77777777" w:rsidR="006E7A4D" w:rsidRPr="00511DAF" w:rsidRDefault="006E7A4D" w:rsidP="006E7A4D">
      <w:pPr>
        <w:spacing w:line="288" w:lineRule="auto"/>
        <w:jc w:val="both"/>
        <w:rPr>
          <w:rFonts w:eastAsia="MS Mincho"/>
          <w:b/>
          <w:u w:val="single"/>
          <w:lang w:eastAsia="ja-JP"/>
        </w:rPr>
      </w:pPr>
      <w:r w:rsidRPr="00511DAF">
        <w:rPr>
          <w:rFonts w:eastAsia="MS Mincho"/>
          <w:b/>
          <w:u w:val="single"/>
          <w:lang w:eastAsia="ja-JP"/>
        </w:rPr>
        <w:t xml:space="preserve">Proposal </w:t>
      </w:r>
      <w:r>
        <w:rPr>
          <w:rFonts w:eastAsia="MS Mincho"/>
          <w:b/>
          <w:u w:val="single"/>
          <w:lang w:eastAsia="ja-JP"/>
        </w:rPr>
        <w:t>7</w:t>
      </w:r>
      <w:r w:rsidRPr="00511DAF">
        <w:rPr>
          <w:rFonts w:eastAsia="MS Mincho"/>
          <w:b/>
          <w:u w:val="single"/>
          <w:lang w:eastAsia="ja-JP"/>
        </w:rPr>
        <w:t xml:space="preserve">: If preamble transmissions are dropped due to LBT failure of ROs in the same PRACH configuration period, then it is recommended that preamble power ramping is not performed; </w:t>
      </w:r>
      <w:r>
        <w:rPr>
          <w:rFonts w:eastAsia="MS Mincho"/>
          <w:b/>
          <w:u w:val="single"/>
          <w:lang w:eastAsia="ja-JP"/>
        </w:rPr>
        <w:t>i</w:t>
      </w:r>
      <w:r w:rsidRPr="00511DAF">
        <w:rPr>
          <w:rFonts w:eastAsia="MS Mincho"/>
          <w:b/>
          <w:u w:val="single"/>
          <w:lang w:eastAsia="ja-JP"/>
        </w:rPr>
        <w:t>f preamble transmissions are dropped due to LBT failure of ROs across different PRACH configuration periods, then the increment of power ramping counter can be considered.</w:t>
      </w:r>
    </w:p>
    <w:p w14:paraId="388FB3E2" w14:textId="77777777" w:rsidR="006E7A4D" w:rsidRDefault="006E7A4D" w:rsidP="006E7A4D">
      <w:pPr>
        <w:spacing w:after="0" w:line="288" w:lineRule="auto"/>
        <w:jc w:val="both"/>
        <w:rPr>
          <w:rFonts w:eastAsia="MS Mincho"/>
          <w:b/>
          <w:u w:val="single"/>
          <w:lang w:eastAsia="ja-JP"/>
        </w:rPr>
      </w:pPr>
      <w:r w:rsidRPr="00D51ED0">
        <w:rPr>
          <w:rFonts w:eastAsia="MS Mincho"/>
          <w:b/>
          <w:u w:val="single"/>
          <w:lang w:eastAsia="ja-JP"/>
        </w:rPr>
        <w:t xml:space="preserve">Proposal </w:t>
      </w:r>
      <w:r>
        <w:rPr>
          <w:rFonts w:eastAsia="SimSun"/>
          <w:b/>
          <w:u w:val="single"/>
          <w:lang w:eastAsia="zh-CN"/>
        </w:rPr>
        <w:t>8</w:t>
      </w:r>
      <w:r w:rsidRPr="00D51ED0">
        <w:rPr>
          <w:rFonts w:eastAsia="MS Mincho"/>
          <w:b/>
          <w:u w:val="single"/>
          <w:lang w:eastAsia="ja-JP"/>
        </w:rPr>
        <w:t xml:space="preserve">: </w:t>
      </w:r>
      <w:r>
        <w:rPr>
          <w:rFonts w:eastAsia="MS Mincho"/>
          <w:b/>
          <w:u w:val="single"/>
          <w:lang w:eastAsia="ja-JP"/>
        </w:rPr>
        <w:t xml:space="preserve">NR-U should support RSSI measurement and reporting together with channel </w:t>
      </w:r>
      <w:proofErr w:type="gramStart"/>
      <w:r>
        <w:rPr>
          <w:rFonts w:eastAsia="MS Mincho"/>
          <w:b/>
          <w:u w:val="single"/>
          <w:lang w:eastAsia="ja-JP"/>
        </w:rPr>
        <w:t>occupancy .</w:t>
      </w:r>
      <w:proofErr w:type="gramEnd"/>
    </w:p>
    <w:p w14:paraId="75A23F59" w14:textId="148B21F0" w:rsidR="00BA7C20" w:rsidRPr="006E7A4D" w:rsidRDefault="006E7A4D" w:rsidP="00BA7C20">
      <w:pPr>
        <w:pStyle w:val="ListParagraph"/>
        <w:numPr>
          <w:ilvl w:val="0"/>
          <w:numId w:val="24"/>
        </w:numPr>
        <w:spacing w:line="288" w:lineRule="auto"/>
        <w:ind w:leftChars="0"/>
        <w:jc w:val="both"/>
        <w:rPr>
          <w:rFonts w:eastAsia="MS Mincho"/>
          <w:b/>
          <w:u w:val="single"/>
          <w:lang w:eastAsia="ja-JP"/>
        </w:rPr>
      </w:pPr>
      <w:r>
        <w:rPr>
          <w:rFonts w:eastAsia="MS Mincho"/>
          <w:b/>
          <w:u w:val="single"/>
          <w:lang w:eastAsia="ja-JP"/>
        </w:rPr>
        <w:t>LTE-LAA RMTC can be considered as a starting point.</w:t>
      </w:r>
    </w:p>
    <w:p w14:paraId="642C47B6" w14:textId="4C492C7E" w:rsidR="006E7A4D" w:rsidRPr="006E7A4D" w:rsidRDefault="006E7A4D" w:rsidP="006E7A4D">
      <w:pPr>
        <w:spacing w:after="0" w:line="288" w:lineRule="auto"/>
        <w:jc w:val="both"/>
        <w:rPr>
          <w:rFonts w:eastAsia="MS Mincho"/>
          <w:b/>
          <w:u w:val="single"/>
          <w:lang w:val="en-US" w:eastAsia="ja-JP"/>
        </w:rPr>
      </w:pPr>
      <w:r w:rsidRPr="00366899">
        <w:rPr>
          <w:b/>
          <w:u w:val="single"/>
          <w:lang w:val="en-US" w:eastAsia="ja-JP"/>
        </w:rPr>
        <w:t xml:space="preserve">Proposal </w:t>
      </w:r>
      <w:r>
        <w:rPr>
          <w:rFonts w:eastAsia="SimSun"/>
          <w:b/>
          <w:u w:val="single"/>
          <w:lang w:val="en-US" w:eastAsia="zh-CN"/>
        </w:rPr>
        <w:t>9</w:t>
      </w:r>
      <w:r w:rsidRPr="00366899">
        <w:rPr>
          <w:b/>
          <w:u w:val="single"/>
          <w:lang w:val="en-US" w:eastAsia="ja-JP"/>
        </w:rPr>
        <w:t xml:space="preserve">: </w:t>
      </w:r>
      <w:r>
        <w:rPr>
          <w:b/>
          <w:u w:val="single"/>
          <w:lang w:val="en-US"/>
        </w:rPr>
        <w:t xml:space="preserve">DRS-based RLM shall be performed inside DRS transmission window, i.e., </w:t>
      </w:r>
      <w:r>
        <w:rPr>
          <w:rFonts w:eastAsia="MS Mincho"/>
          <w:b/>
          <w:u w:val="single"/>
          <w:lang w:eastAsia="ja-JP"/>
        </w:rPr>
        <w:t>the DTTC window is the same as RLM-DMTC window</w:t>
      </w:r>
      <w:r>
        <w:rPr>
          <w:b/>
          <w:u w:val="single"/>
          <w:lang w:val="en-US"/>
        </w:rPr>
        <w: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C817111" w:rsidR="00263A7E" w:rsidRDefault="006A6F6C" w:rsidP="00263A7E">
      <w:pPr>
        <w:spacing w:after="0"/>
        <w:jc w:val="both"/>
        <w:rPr>
          <w:rFonts w:eastAsia="MS Mincho"/>
          <w:lang w:eastAsia="ja-JP"/>
        </w:rPr>
      </w:pPr>
      <w:r w:rsidRPr="00B23DD3">
        <w:rPr>
          <w:rFonts w:eastAsia="MS Mincho"/>
          <w:lang w:eastAsia="ja-JP"/>
        </w:rPr>
        <w:t xml:space="preserve">[1] </w:t>
      </w:r>
      <w:r w:rsidR="00263A7E">
        <w:rPr>
          <w:rFonts w:eastAsia="MS Mincho"/>
          <w:lang w:eastAsia="ja-JP"/>
        </w:rPr>
        <w:t>RAN1 Chairman’s Note, 3GPP TSG RAN WG1 Meeting #9</w:t>
      </w:r>
      <w:r w:rsidR="00C02828">
        <w:rPr>
          <w:rFonts w:eastAsia="MS Mincho"/>
          <w:lang w:eastAsia="ja-JP"/>
        </w:rPr>
        <w:t>5</w:t>
      </w:r>
      <w:r w:rsidR="00263A7E">
        <w:rPr>
          <w:rFonts w:eastAsia="MS Mincho"/>
          <w:lang w:eastAsia="ja-JP"/>
        </w:rPr>
        <w:t xml:space="preserve">, </w:t>
      </w:r>
      <w:r w:rsidR="00C02828">
        <w:rPr>
          <w:rFonts w:eastAsia="MS Mincho"/>
          <w:lang w:eastAsia="ja-JP"/>
        </w:rPr>
        <w:t>Spokane</w:t>
      </w:r>
      <w:r w:rsidR="00263A7E" w:rsidRPr="00C31712">
        <w:rPr>
          <w:rFonts w:eastAsia="MS Mincho"/>
          <w:lang w:eastAsia="ja-JP"/>
        </w:rPr>
        <w:t xml:space="preserve">, </w:t>
      </w:r>
      <w:r w:rsidR="00C02828">
        <w:rPr>
          <w:rFonts w:eastAsia="MS Mincho"/>
          <w:lang w:eastAsia="ja-JP"/>
        </w:rPr>
        <w:t>US</w:t>
      </w:r>
      <w:r w:rsidR="00263A7E" w:rsidRPr="00C31712">
        <w:rPr>
          <w:rFonts w:eastAsia="MS Mincho"/>
          <w:lang w:eastAsia="ja-JP"/>
        </w:rPr>
        <w:t xml:space="preserve">, </w:t>
      </w:r>
      <w:r w:rsidR="00C02828">
        <w:rPr>
          <w:rFonts w:eastAsia="MS Mincho"/>
          <w:lang w:eastAsia="ja-JP"/>
        </w:rPr>
        <w:t>November</w:t>
      </w:r>
      <w:r w:rsidR="001A512E">
        <w:rPr>
          <w:rFonts w:eastAsia="MS Mincho"/>
          <w:lang w:eastAsia="ja-JP"/>
        </w:rPr>
        <w:t xml:space="preserve"> </w:t>
      </w:r>
      <w:r w:rsidR="00C02828">
        <w:rPr>
          <w:rFonts w:eastAsia="MS Mincho"/>
          <w:lang w:eastAsia="ja-JP"/>
        </w:rPr>
        <w:t>12</w:t>
      </w:r>
      <w:r w:rsidR="00263A7E">
        <w:rPr>
          <w:rFonts w:eastAsia="MS Mincho"/>
          <w:lang w:eastAsia="ja-JP"/>
        </w:rPr>
        <w:t>th</w:t>
      </w:r>
      <w:r w:rsidR="00C02828">
        <w:rPr>
          <w:rFonts w:eastAsia="MS Mincho"/>
          <w:lang w:eastAsia="ja-JP"/>
        </w:rPr>
        <w:t>-16</w:t>
      </w:r>
      <w:r w:rsidR="00263A7E" w:rsidRPr="00C31712">
        <w:rPr>
          <w:rFonts w:eastAsia="MS Mincho"/>
          <w:lang w:eastAsia="ja-JP"/>
        </w:rPr>
        <w:t>th, 2018</w:t>
      </w:r>
      <w:r w:rsidR="00263A7E">
        <w:rPr>
          <w:rFonts w:eastAsia="MS Mincho"/>
          <w:lang w:eastAsia="ja-JP"/>
        </w:rPr>
        <w:t>.</w:t>
      </w:r>
    </w:p>
    <w:p w14:paraId="0C824C9D" w14:textId="47043E01" w:rsidR="00CC2546" w:rsidRDefault="00C816BC" w:rsidP="003C3B35">
      <w:pPr>
        <w:spacing w:after="0"/>
        <w:jc w:val="both"/>
        <w:rPr>
          <w:lang w:val="en-US" w:eastAsia="ja-JP"/>
        </w:rPr>
      </w:pPr>
      <w:r>
        <w:rPr>
          <w:rFonts w:eastAsia="MS Mincho"/>
          <w:lang w:eastAsia="ja-JP"/>
        </w:rPr>
        <w:t xml:space="preserve">[2] </w:t>
      </w:r>
      <w:r w:rsidRPr="00C816BC">
        <w:rPr>
          <w:lang w:val="en-US" w:eastAsia="ja-JP"/>
        </w:rPr>
        <w:t>R1-1810861</w:t>
      </w:r>
      <w:r w:rsidR="001A512E">
        <w:rPr>
          <w:lang w:val="en-US" w:eastAsia="ja-JP"/>
        </w:rPr>
        <w:t xml:space="preserve">, </w:t>
      </w:r>
      <w:r w:rsidR="001A512E" w:rsidRPr="001A512E">
        <w:rPr>
          <w:lang w:val="en-US" w:eastAsia="ja-JP"/>
        </w:rPr>
        <w:t>Initial Access and Mobility Procedure for NR-U</w:t>
      </w:r>
      <w:r w:rsidR="001A512E">
        <w:rPr>
          <w:lang w:val="en-US" w:eastAsia="ja-JP"/>
        </w:rPr>
        <w:t>, Samsung</w:t>
      </w:r>
    </w:p>
    <w:p w14:paraId="58547841" w14:textId="705C8969" w:rsidR="000B5C11" w:rsidRDefault="00BA3C9E" w:rsidP="003C3B35">
      <w:pPr>
        <w:spacing w:after="0"/>
        <w:jc w:val="both"/>
        <w:rPr>
          <w:lang w:val="en-US" w:eastAsia="ja-JP"/>
        </w:rPr>
      </w:pPr>
      <w:r>
        <w:rPr>
          <w:lang w:val="en-US" w:eastAsia="ja-JP"/>
        </w:rPr>
        <w:t>[3</w:t>
      </w:r>
      <w:r w:rsidR="000B5C11">
        <w:rPr>
          <w:lang w:val="en-US" w:eastAsia="ja-JP"/>
        </w:rPr>
        <w:t>] R1-</w:t>
      </w:r>
      <w:r w:rsidR="007E285C">
        <w:rPr>
          <w:lang w:val="en-US" w:eastAsia="ja-JP"/>
        </w:rPr>
        <w:t>19</w:t>
      </w:r>
      <w:r w:rsidR="00927CF5">
        <w:rPr>
          <w:lang w:val="en-US" w:eastAsia="ja-JP"/>
        </w:rPr>
        <w:t>02257</w:t>
      </w:r>
      <w:r w:rsidR="000B5C11">
        <w:rPr>
          <w:lang w:val="en-US" w:eastAsia="ja-JP"/>
        </w:rPr>
        <w:t xml:space="preserve">, </w:t>
      </w:r>
      <w:r w:rsidR="000B5C11" w:rsidRPr="000B5C11">
        <w:rPr>
          <w:lang w:val="en-US" w:eastAsia="ja-JP"/>
        </w:rPr>
        <w:t>Channel access procedures for NR-U</w:t>
      </w:r>
      <w:r w:rsidR="000B5C11">
        <w:rPr>
          <w:lang w:val="en-US" w:eastAsia="ja-JP"/>
        </w:rPr>
        <w:t>, Samsung</w:t>
      </w:r>
    </w:p>
    <w:p w14:paraId="0D0087C1" w14:textId="6F4C9895" w:rsidR="00BA3C9E" w:rsidRPr="000B5C11" w:rsidRDefault="00BA3C9E" w:rsidP="003C3B35">
      <w:pPr>
        <w:spacing w:after="0"/>
        <w:jc w:val="both"/>
        <w:rPr>
          <w:rFonts w:eastAsia="MS Mincho"/>
          <w:lang w:eastAsia="ja-JP"/>
        </w:rPr>
      </w:pPr>
      <w:r>
        <w:rPr>
          <w:rFonts w:eastAsia="MS Mincho"/>
          <w:lang w:eastAsia="ja-JP"/>
        </w:rPr>
        <w:t>[4</w:t>
      </w:r>
      <w:r w:rsidRPr="00B23DD3">
        <w:rPr>
          <w:rFonts w:eastAsia="MS Mincho"/>
          <w:lang w:eastAsia="ja-JP"/>
        </w:rPr>
        <w:t xml:space="preserve">] </w:t>
      </w:r>
      <w:r>
        <w:rPr>
          <w:rFonts w:eastAsia="MS Mincho"/>
          <w:lang w:eastAsia="ja-JP"/>
        </w:rPr>
        <w:t>RAN1 Chairman’s Note, 3GPP TSG RAN WG1 Meeting #94bis, Chengdu</w:t>
      </w:r>
      <w:r w:rsidRPr="00C31712">
        <w:rPr>
          <w:rFonts w:eastAsia="MS Mincho"/>
          <w:lang w:eastAsia="ja-JP"/>
        </w:rPr>
        <w:t xml:space="preserve">, </w:t>
      </w:r>
      <w:r>
        <w:rPr>
          <w:rFonts w:eastAsia="MS Mincho"/>
          <w:lang w:eastAsia="ja-JP"/>
        </w:rPr>
        <w:t>China</w:t>
      </w:r>
      <w:r w:rsidRPr="00C31712">
        <w:rPr>
          <w:rFonts w:eastAsia="MS Mincho"/>
          <w:lang w:eastAsia="ja-JP"/>
        </w:rPr>
        <w:t xml:space="preserve">, </w:t>
      </w:r>
      <w:r>
        <w:rPr>
          <w:rFonts w:eastAsia="MS Mincho"/>
          <w:lang w:eastAsia="ja-JP"/>
        </w:rPr>
        <w:t>October 8th</w:t>
      </w:r>
      <w:r w:rsidRPr="00C31712">
        <w:rPr>
          <w:rFonts w:eastAsia="MS Mincho"/>
          <w:lang w:eastAsia="ja-JP"/>
        </w:rPr>
        <w:t xml:space="preserve"> </w:t>
      </w:r>
      <w:r>
        <w:rPr>
          <w:rFonts w:eastAsia="MS Mincho"/>
          <w:lang w:eastAsia="ja-JP"/>
        </w:rPr>
        <w:t>–12</w:t>
      </w:r>
      <w:r w:rsidRPr="00C31712">
        <w:rPr>
          <w:rFonts w:eastAsia="MS Mincho"/>
          <w:lang w:eastAsia="ja-JP"/>
        </w:rPr>
        <w:t>th, 2018</w:t>
      </w:r>
      <w:r>
        <w:rPr>
          <w:rFonts w:eastAsia="MS Mincho"/>
          <w:lang w:eastAsia="ja-JP"/>
        </w:rPr>
        <w:t>.</w:t>
      </w:r>
    </w:p>
    <w:p w14:paraId="1C12A999" w14:textId="3F56B9EF" w:rsidR="00B05C7F" w:rsidRDefault="00B05C7F" w:rsidP="003C3B35">
      <w:pPr>
        <w:spacing w:after="0"/>
        <w:jc w:val="both"/>
        <w:rPr>
          <w:lang w:val="en-US" w:eastAsia="ja-JP"/>
        </w:rPr>
      </w:pPr>
      <w:r>
        <w:rPr>
          <w:lang w:val="en-US" w:eastAsia="ja-JP"/>
        </w:rPr>
        <w:t>[</w:t>
      </w:r>
      <w:r w:rsidR="000B5C11">
        <w:rPr>
          <w:lang w:val="en-US" w:eastAsia="ja-JP"/>
        </w:rPr>
        <w:t>5</w:t>
      </w:r>
      <w:r>
        <w:rPr>
          <w:lang w:val="en-US" w:eastAsia="ja-JP"/>
        </w:rPr>
        <w:t>] R1-</w:t>
      </w:r>
      <w:r w:rsidR="007E285C">
        <w:rPr>
          <w:lang w:val="en-US" w:eastAsia="ja-JP"/>
        </w:rPr>
        <w:t>19</w:t>
      </w:r>
      <w:r w:rsidR="00DE0E87">
        <w:rPr>
          <w:lang w:val="en-US" w:eastAsia="ja-JP"/>
        </w:rPr>
        <w:t>02266</w:t>
      </w:r>
      <w:r>
        <w:rPr>
          <w:lang w:val="en-US" w:eastAsia="ja-JP"/>
        </w:rPr>
        <w:t xml:space="preserve">, </w:t>
      </w:r>
      <w:r w:rsidRPr="00B05C7F">
        <w:rPr>
          <w:lang w:val="en-US" w:eastAsia="ja-JP"/>
        </w:rPr>
        <w:t>Discussion on time/</w:t>
      </w:r>
      <w:proofErr w:type="spellStart"/>
      <w:r w:rsidRPr="00B05C7F">
        <w:rPr>
          <w:lang w:val="en-US" w:eastAsia="ja-JP"/>
        </w:rPr>
        <w:t>freq</w:t>
      </w:r>
      <w:proofErr w:type="spellEnd"/>
      <w:r w:rsidRPr="00B05C7F">
        <w:rPr>
          <w:lang w:val="en-US" w:eastAsia="ja-JP"/>
        </w:rPr>
        <w:t>-domain enhancements for RACH resources</w:t>
      </w:r>
      <w:r>
        <w:rPr>
          <w:lang w:val="en-US" w:eastAsia="ja-JP"/>
        </w:rPr>
        <w:t>, Samsung</w:t>
      </w:r>
    </w:p>
    <w:p w14:paraId="077CC69D" w14:textId="25162232" w:rsidR="00507B1A" w:rsidRDefault="00507B1A" w:rsidP="003C3B35">
      <w:pPr>
        <w:spacing w:after="0"/>
        <w:jc w:val="both"/>
        <w:rPr>
          <w:rFonts w:eastAsia="MS Mincho"/>
          <w:lang w:eastAsia="ja-JP"/>
        </w:rPr>
      </w:pPr>
      <w:r>
        <w:rPr>
          <w:lang w:val="en-US" w:eastAsia="ja-JP"/>
        </w:rPr>
        <w:t>[6] R1-</w:t>
      </w:r>
      <w:r w:rsidR="00DE0E87">
        <w:rPr>
          <w:lang w:val="en-US" w:eastAsia="ja-JP"/>
        </w:rPr>
        <w:t>1902267</w:t>
      </w:r>
      <w:r>
        <w:rPr>
          <w:lang w:val="en-US" w:eastAsia="ja-JP"/>
        </w:rPr>
        <w:t>, Discussion on multiple Msg. 1 transmission procedure, Samsung</w:t>
      </w:r>
    </w:p>
    <w:sectPr w:rsidR="00507B1A" w:rsidSect="00BD4CF4">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F9218" w14:textId="77777777" w:rsidR="0055547C" w:rsidRDefault="0055547C" w:rsidP="00083046">
      <w:r>
        <w:separator/>
      </w:r>
    </w:p>
  </w:endnote>
  <w:endnote w:type="continuationSeparator" w:id="0">
    <w:p w14:paraId="2137985B" w14:textId="77777777" w:rsidR="0055547C" w:rsidRDefault="0055547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3054B" w14:textId="77777777" w:rsidR="0055547C" w:rsidRDefault="0055547C" w:rsidP="00083046">
      <w:r>
        <w:separator/>
      </w:r>
    </w:p>
  </w:footnote>
  <w:footnote w:type="continuationSeparator" w:id="0">
    <w:p w14:paraId="321D13E0" w14:textId="77777777" w:rsidR="0055547C" w:rsidRDefault="0055547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4481453"/>
    <w:multiLevelType w:val="hybridMultilevel"/>
    <w:tmpl w:val="B9765E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D93702"/>
    <w:multiLevelType w:val="hybridMultilevel"/>
    <w:tmpl w:val="86AE4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550F0"/>
    <w:multiLevelType w:val="hybridMultilevel"/>
    <w:tmpl w:val="9146A5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D6570"/>
    <w:multiLevelType w:val="hybridMultilevel"/>
    <w:tmpl w:val="8FC28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0"/>
  </w:num>
  <w:num w:numId="3">
    <w:abstractNumId w:val="20"/>
  </w:num>
  <w:num w:numId="4">
    <w:abstractNumId w:val="30"/>
  </w:num>
  <w:num w:numId="5">
    <w:abstractNumId w:val="17"/>
  </w:num>
  <w:num w:numId="6">
    <w:abstractNumId w:val="2"/>
  </w:num>
  <w:num w:numId="7">
    <w:abstractNumId w:val="7"/>
  </w:num>
  <w:num w:numId="8">
    <w:abstractNumId w:val="6"/>
  </w:num>
  <w:num w:numId="9">
    <w:abstractNumId w:val="3"/>
  </w:num>
  <w:num w:numId="10">
    <w:abstractNumId w:val="4"/>
  </w:num>
  <w:num w:numId="11">
    <w:abstractNumId w:val="1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1"/>
  </w:num>
  <w:num w:numId="16">
    <w:abstractNumId w:val="23"/>
  </w:num>
  <w:num w:numId="17">
    <w:abstractNumId w:val="0"/>
  </w:num>
  <w:num w:numId="18">
    <w:abstractNumId w:val="12"/>
  </w:num>
  <w:num w:numId="19">
    <w:abstractNumId w:val="21"/>
  </w:num>
  <w:num w:numId="20">
    <w:abstractNumId w:val="18"/>
  </w:num>
  <w:num w:numId="21">
    <w:abstractNumId w:val="13"/>
  </w:num>
  <w:num w:numId="22">
    <w:abstractNumId w:val="14"/>
  </w:num>
  <w:num w:numId="23">
    <w:abstractNumId w:val="22"/>
  </w:num>
  <w:num w:numId="24">
    <w:abstractNumId w:val="9"/>
  </w:num>
  <w:num w:numId="25">
    <w:abstractNumId w:val="1"/>
  </w:num>
  <w:num w:numId="26">
    <w:abstractNumId w:val="29"/>
  </w:num>
  <w:num w:numId="27">
    <w:abstractNumId w:val="27"/>
  </w:num>
  <w:num w:numId="28">
    <w:abstractNumId w:val="16"/>
  </w:num>
  <w:num w:numId="29">
    <w:abstractNumId w:val="25"/>
  </w:num>
  <w:num w:numId="30">
    <w:abstractNumId w:val="8"/>
  </w:num>
  <w:num w:numId="31">
    <w:abstractNumId w:val="19"/>
  </w:num>
  <w:num w:numId="32">
    <w:abstractNumId w:val="26"/>
  </w:num>
  <w:num w:numId="33">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057"/>
    <w:rsid w:val="0003556C"/>
    <w:rsid w:val="000359C4"/>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0C6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152"/>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5C4"/>
    <w:rsid w:val="000A26F4"/>
    <w:rsid w:val="000A2D74"/>
    <w:rsid w:val="000A3940"/>
    <w:rsid w:val="000A4785"/>
    <w:rsid w:val="000A4899"/>
    <w:rsid w:val="000A5315"/>
    <w:rsid w:val="000A584D"/>
    <w:rsid w:val="000A591F"/>
    <w:rsid w:val="000A59AD"/>
    <w:rsid w:val="000A6336"/>
    <w:rsid w:val="000A6C4B"/>
    <w:rsid w:val="000A6D65"/>
    <w:rsid w:val="000A77A6"/>
    <w:rsid w:val="000B0B99"/>
    <w:rsid w:val="000B107E"/>
    <w:rsid w:val="000B1FCD"/>
    <w:rsid w:val="000B25B1"/>
    <w:rsid w:val="000B264D"/>
    <w:rsid w:val="000B2B68"/>
    <w:rsid w:val="000B32FD"/>
    <w:rsid w:val="000B3369"/>
    <w:rsid w:val="000B3C4F"/>
    <w:rsid w:val="000B3EF9"/>
    <w:rsid w:val="000B499B"/>
    <w:rsid w:val="000B4FD7"/>
    <w:rsid w:val="000B546E"/>
    <w:rsid w:val="000B56DE"/>
    <w:rsid w:val="000B5C11"/>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555B"/>
    <w:rsid w:val="000D5F6F"/>
    <w:rsid w:val="000D6721"/>
    <w:rsid w:val="000D758A"/>
    <w:rsid w:val="000D7696"/>
    <w:rsid w:val="000D77B5"/>
    <w:rsid w:val="000D7940"/>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5B3"/>
    <w:rsid w:val="00151B1F"/>
    <w:rsid w:val="001535A8"/>
    <w:rsid w:val="00153AA2"/>
    <w:rsid w:val="00153FEA"/>
    <w:rsid w:val="0015445A"/>
    <w:rsid w:val="0015468D"/>
    <w:rsid w:val="00155943"/>
    <w:rsid w:val="0015641E"/>
    <w:rsid w:val="001564F6"/>
    <w:rsid w:val="0015708C"/>
    <w:rsid w:val="00157C42"/>
    <w:rsid w:val="00160C70"/>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D6F"/>
    <w:rsid w:val="001A3EC6"/>
    <w:rsid w:val="001A512E"/>
    <w:rsid w:val="001A53DF"/>
    <w:rsid w:val="001A56C7"/>
    <w:rsid w:val="001A624C"/>
    <w:rsid w:val="001A62D1"/>
    <w:rsid w:val="001A70AC"/>
    <w:rsid w:val="001A7218"/>
    <w:rsid w:val="001A7C4B"/>
    <w:rsid w:val="001B010D"/>
    <w:rsid w:val="001B0D8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2C8"/>
    <w:rsid w:val="001E2551"/>
    <w:rsid w:val="001E3EB9"/>
    <w:rsid w:val="001E5210"/>
    <w:rsid w:val="001E59A3"/>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1B11"/>
    <w:rsid w:val="00202049"/>
    <w:rsid w:val="00202279"/>
    <w:rsid w:val="0020229B"/>
    <w:rsid w:val="00202518"/>
    <w:rsid w:val="002029A3"/>
    <w:rsid w:val="00202BE0"/>
    <w:rsid w:val="00202FCF"/>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4A7"/>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4ECA"/>
    <w:rsid w:val="00265BFF"/>
    <w:rsid w:val="00266890"/>
    <w:rsid w:val="00266901"/>
    <w:rsid w:val="00266985"/>
    <w:rsid w:val="002669E5"/>
    <w:rsid w:val="00266A3B"/>
    <w:rsid w:val="00266A6D"/>
    <w:rsid w:val="002679C3"/>
    <w:rsid w:val="00270425"/>
    <w:rsid w:val="0027050B"/>
    <w:rsid w:val="00270568"/>
    <w:rsid w:val="002714B9"/>
    <w:rsid w:val="00271548"/>
    <w:rsid w:val="00271B43"/>
    <w:rsid w:val="00271FF9"/>
    <w:rsid w:val="0027252C"/>
    <w:rsid w:val="00272B91"/>
    <w:rsid w:val="002738B0"/>
    <w:rsid w:val="002738CD"/>
    <w:rsid w:val="002739AA"/>
    <w:rsid w:val="00274128"/>
    <w:rsid w:val="00274425"/>
    <w:rsid w:val="002749AE"/>
    <w:rsid w:val="00274B12"/>
    <w:rsid w:val="00274B8B"/>
    <w:rsid w:val="00275030"/>
    <w:rsid w:val="00275673"/>
    <w:rsid w:val="002757AF"/>
    <w:rsid w:val="0027602A"/>
    <w:rsid w:val="00277131"/>
    <w:rsid w:val="00277365"/>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3E81"/>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5C8F"/>
    <w:rsid w:val="002B6A59"/>
    <w:rsid w:val="002B6BDA"/>
    <w:rsid w:val="002B71B0"/>
    <w:rsid w:val="002B75CE"/>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00A"/>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2B3F"/>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4E84"/>
    <w:rsid w:val="003351B5"/>
    <w:rsid w:val="0033525C"/>
    <w:rsid w:val="003352FD"/>
    <w:rsid w:val="0033544D"/>
    <w:rsid w:val="00336575"/>
    <w:rsid w:val="00337211"/>
    <w:rsid w:val="00337623"/>
    <w:rsid w:val="0033781C"/>
    <w:rsid w:val="00337E1E"/>
    <w:rsid w:val="003406B4"/>
    <w:rsid w:val="0034083C"/>
    <w:rsid w:val="00341FC4"/>
    <w:rsid w:val="0034227B"/>
    <w:rsid w:val="0034245C"/>
    <w:rsid w:val="003429F3"/>
    <w:rsid w:val="0034392C"/>
    <w:rsid w:val="0034437D"/>
    <w:rsid w:val="00344463"/>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783"/>
    <w:rsid w:val="00354667"/>
    <w:rsid w:val="00354C75"/>
    <w:rsid w:val="003552C8"/>
    <w:rsid w:val="00355B93"/>
    <w:rsid w:val="00356EFF"/>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93E"/>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BB3"/>
    <w:rsid w:val="00373FE3"/>
    <w:rsid w:val="00374A0E"/>
    <w:rsid w:val="003752DA"/>
    <w:rsid w:val="00376174"/>
    <w:rsid w:val="00376CA1"/>
    <w:rsid w:val="003773A4"/>
    <w:rsid w:val="00377D5D"/>
    <w:rsid w:val="00380384"/>
    <w:rsid w:val="0038169D"/>
    <w:rsid w:val="00381784"/>
    <w:rsid w:val="003818F6"/>
    <w:rsid w:val="00381CB6"/>
    <w:rsid w:val="00382687"/>
    <w:rsid w:val="00382B37"/>
    <w:rsid w:val="0038310D"/>
    <w:rsid w:val="0038352B"/>
    <w:rsid w:val="00383A15"/>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2DC"/>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2C0"/>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E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583"/>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1F3F"/>
    <w:rsid w:val="004425D7"/>
    <w:rsid w:val="004426A4"/>
    <w:rsid w:val="00442902"/>
    <w:rsid w:val="00442C0D"/>
    <w:rsid w:val="004430A5"/>
    <w:rsid w:val="004431FA"/>
    <w:rsid w:val="00443DAF"/>
    <w:rsid w:val="00443DDB"/>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57BFE"/>
    <w:rsid w:val="004608CC"/>
    <w:rsid w:val="00461C28"/>
    <w:rsid w:val="00461E53"/>
    <w:rsid w:val="00461F2D"/>
    <w:rsid w:val="004624A3"/>
    <w:rsid w:val="00465874"/>
    <w:rsid w:val="00465880"/>
    <w:rsid w:val="00466532"/>
    <w:rsid w:val="0046666D"/>
    <w:rsid w:val="0046687D"/>
    <w:rsid w:val="00466F1C"/>
    <w:rsid w:val="00467A29"/>
    <w:rsid w:val="00470D36"/>
    <w:rsid w:val="0047128F"/>
    <w:rsid w:val="00471B8B"/>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D20"/>
    <w:rsid w:val="00484397"/>
    <w:rsid w:val="00484B69"/>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00E"/>
    <w:rsid w:val="004A11F2"/>
    <w:rsid w:val="004A1358"/>
    <w:rsid w:val="004A1E54"/>
    <w:rsid w:val="004A1F93"/>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7A"/>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6AC2"/>
    <w:rsid w:val="004D7291"/>
    <w:rsid w:val="004D7CAE"/>
    <w:rsid w:val="004D7CE2"/>
    <w:rsid w:val="004E03B4"/>
    <w:rsid w:val="004E0480"/>
    <w:rsid w:val="004E1269"/>
    <w:rsid w:val="004E1D4D"/>
    <w:rsid w:val="004E21AE"/>
    <w:rsid w:val="004E21B1"/>
    <w:rsid w:val="004E2E3B"/>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2F7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07B1A"/>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398"/>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794"/>
    <w:rsid w:val="00553AF5"/>
    <w:rsid w:val="00554665"/>
    <w:rsid w:val="0055547C"/>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0A1"/>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75A"/>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7"/>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922"/>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572"/>
    <w:rsid w:val="006706D6"/>
    <w:rsid w:val="00670CA0"/>
    <w:rsid w:val="00670EED"/>
    <w:rsid w:val="00670F1B"/>
    <w:rsid w:val="006710BE"/>
    <w:rsid w:val="00671751"/>
    <w:rsid w:val="00672C86"/>
    <w:rsid w:val="00672E74"/>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853"/>
    <w:rsid w:val="006B496F"/>
    <w:rsid w:val="006B54EA"/>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AC"/>
    <w:rsid w:val="006E136D"/>
    <w:rsid w:val="006E174C"/>
    <w:rsid w:val="006E1EC6"/>
    <w:rsid w:val="006E35A7"/>
    <w:rsid w:val="006E425E"/>
    <w:rsid w:val="006E51A2"/>
    <w:rsid w:val="006E5428"/>
    <w:rsid w:val="006E6A76"/>
    <w:rsid w:val="006E6C33"/>
    <w:rsid w:val="006E7A4D"/>
    <w:rsid w:val="006F0BA7"/>
    <w:rsid w:val="006F1548"/>
    <w:rsid w:val="006F199F"/>
    <w:rsid w:val="006F204A"/>
    <w:rsid w:val="006F357E"/>
    <w:rsid w:val="006F474B"/>
    <w:rsid w:val="006F4BD2"/>
    <w:rsid w:val="006F4D8E"/>
    <w:rsid w:val="006F4FBB"/>
    <w:rsid w:val="006F5B56"/>
    <w:rsid w:val="006F5C57"/>
    <w:rsid w:val="006F6EF9"/>
    <w:rsid w:val="006F79E1"/>
    <w:rsid w:val="006F7A0A"/>
    <w:rsid w:val="006F7BCF"/>
    <w:rsid w:val="00700BC3"/>
    <w:rsid w:val="0070274F"/>
    <w:rsid w:val="00703F73"/>
    <w:rsid w:val="00704C08"/>
    <w:rsid w:val="00705818"/>
    <w:rsid w:val="00705B9C"/>
    <w:rsid w:val="00706011"/>
    <w:rsid w:val="00706C83"/>
    <w:rsid w:val="00707155"/>
    <w:rsid w:val="00707304"/>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8BE"/>
    <w:rsid w:val="00715D38"/>
    <w:rsid w:val="00716B34"/>
    <w:rsid w:val="00716D6E"/>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0E6A"/>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4FF1"/>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36A1"/>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793"/>
    <w:rsid w:val="007E285C"/>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1C68"/>
    <w:rsid w:val="00802A3E"/>
    <w:rsid w:val="00802B57"/>
    <w:rsid w:val="00802BD8"/>
    <w:rsid w:val="0080308A"/>
    <w:rsid w:val="00804239"/>
    <w:rsid w:val="0080482F"/>
    <w:rsid w:val="008052EB"/>
    <w:rsid w:val="00806325"/>
    <w:rsid w:val="00806712"/>
    <w:rsid w:val="00806DF5"/>
    <w:rsid w:val="00806F56"/>
    <w:rsid w:val="008070DA"/>
    <w:rsid w:val="008079A5"/>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6A6"/>
    <w:rsid w:val="00831893"/>
    <w:rsid w:val="00831E70"/>
    <w:rsid w:val="00832381"/>
    <w:rsid w:val="00833946"/>
    <w:rsid w:val="00833EE5"/>
    <w:rsid w:val="00833F5E"/>
    <w:rsid w:val="0083423B"/>
    <w:rsid w:val="00834B89"/>
    <w:rsid w:val="00834ED1"/>
    <w:rsid w:val="00835CD4"/>
    <w:rsid w:val="0083669C"/>
    <w:rsid w:val="008369AE"/>
    <w:rsid w:val="008371F9"/>
    <w:rsid w:val="0083735B"/>
    <w:rsid w:val="0083764E"/>
    <w:rsid w:val="00837E33"/>
    <w:rsid w:val="00840022"/>
    <w:rsid w:val="008405F3"/>
    <w:rsid w:val="00840899"/>
    <w:rsid w:val="00841867"/>
    <w:rsid w:val="00842ABE"/>
    <w:rsid w:val="0084354B"/>
    <w:rsid w:val="00843705"/>
    <w:rsid w:val="00843AE1"/>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0FB2"/>
    <w:rsid w:val="0086122E"/>
    <w:rsid w:val="00861683"/>
    <w:rsid w:val="00861ED9"/>
    <w:rsid w:val="00863961"/>
    <w:rsid w:val="0086401C"/>
    <w:rsid w:val="008640F9"/>
    <w:rsid w:val="00864E80"/>
    <w:rsid w:val="00865ABE"/>
    <w:rsid w:val="00866E62"/>
    <w:rsid w:val="00866F61"/>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059"/>
    <w:rsid w:val="0089035B"/>
    <w:rsid w:val="008903AE"/>
    <w:rsid w:val="00890B01"/>
    <w:rsid w:val="00891393"/>
    <w:rsid w:val="00892052"/>
    <w:rsid w:val="00892057"/>
    <w:rsid w:val="0089243B"/>
    <w:rsid w:val="00892EF8"/>
    <w:rsid w:val="00893197"/>
    <w:rsid w:val="008945AE"/>
    <w:rsid w:val="00895A0D"/>
    <w:rsid w:val="00895E5D"/>
    <w:rsid w:val="00896083"/>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357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07B"/>
    <w:rsid w:val="008C340D"/>
    <w:rsid w:val="008C3CEF"/>
    <w:rsid w:val="008C4384"/>
    <w:rsid w:val="008C552C"/>
    <w:rsid w:val="008C586C"/>
    <w:rsid w:val="008C5D63"/>
    <w:rsid w:val="008C68FD"/>
    <w:rsid w:val="008C72A4"/>
    <w:rsid w:val="008C7A40"/>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B43"/>
    <w:rsid w:val="00902C87"/>
    <w:rsid w:val="00902F8A"/>
    <w:rsid w:val="009038A9"/>
    <w:rsid w:val="00904908"/>
    <w:rsid w:val="00905E15"/>
    <w:rsid w:val="0090674E"/>
    <w:rsid w:val="00906C61"/>
    <w:rsid w:val="009070E8"/>
    <w:rsid w:val="009078A9"/>
    <w:rsid w:val="00907CE5"/>
    <w:rsid w:val="009103AF"/>
    <w:rsid w:val="00910575"/>
    <w:rsid w:val="00910DF1"/>
    <w:rsid w:val="009112F8"/>
    <w:rsid w:val="009128EE"/>
    <w:rsid w:val="009134E1"/>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CF5"/>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72"/>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6AE"/>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CA2"/>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1C15"/>
    <w:rsid w:val="009D26AB"/>
    <w:rsid w:val="009D2ED2"/>
    <w:rsid w:val="009D3A88"/>
    <w:rsid w:val="009D45C5"/>
    <w:rsid w:val="009D51A2"/>
    <w:rsid w:val="009D7B89"/>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2"/>
    <w:rsid w:val="00A02D0F"/>
    <w:rsid w:val="00A03076"/>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47F6"/>
    <w:rsid w:val="00A1486E"/>
    <w:rsid w:val="00A14A72"/>
    <w:rsid w:val="00A14FB4"/>
    <w:rsid w:val="00A1530B"/>
    <w:rsid w:val="00A1592B"/>
    <w:rsid w:val="00A15B2C"/>
    <w:rsid w:val="00A16523"/>
    <w:rsid w:val="00A17773"/>
    <w:rsid w:val="00A1795A"/>
    <w:rsid w:val="00A205A8"/>
    <w:rsid w:val="00A20774"/>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5A8B"/>
    <w:rsid w:val="00A368E9"/>
    <w:rsid w:val="00A36D4C"/>
    <w:rsid w:val="00A371FA"/>
    <w:rsid w:val="00A374C8"/>
    <w:rsid w:val="00A37A66"/>
    <w:rsid w:val="00A406DC"/>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9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5"/>
    <w:rsid w:val="00AD0FDB"/>
    <w:rsid w:val="00AD1DB3"/>
    <w:rsid w:val="00AD1FD6"/>
    <w:rsid w:val="00AD252D"/>
    <w:rsid w:val="00AD3DB5"/>
    <w:rsid w:val="00AD568E"/>
    <w:rsid w:val="00AD5F6E"/>
    <w:rsid w:val="00AD5F7B"/>
    <w:rsid w:val="00AD62CA"/>
    <w:rsid w:val="00AD6CA7"/>
    <w:rsid w:val="00AD73A4"/>
    <w:rsid w:val="00AD7755"/>
    <w:rsid w:val="00AE0192"/>
    <w:rsid w:val="00AE18B3"/>
    <w:rsid w:val="00AE2B9E"/>
    <w:rsid w:val="00AE2D81"/>
    <w:rsid w:val="00AE327C"/>
    <w:rsid w:val="00AE37BC"/>
    <w:rsid w:val="00AE39AF"/>
    <w:rsid w:val="00AE416C"/>
    <w:rsid w:val="00AE41AF"/>
    <w:rsid w:val="00AE4511"/>
    <w:rsid w:val="00AE4A1F"/>
    <w:rsid w:val="00AE4EB1"/>
    <w:rsid w:val="00AE4F8D"/>
    <w:rsid w:val="00AE58F5"/>
    <w:rsid w:val="00AE5FB0"/>
    <w:rsid w:val="00AE619F"/>
    <w:rsid w:val="00AE64B0"/>
    <w:rsid w:val="00AE6811"/>
    <w:rsid w:val="00AE7287"/>
    <w:rsid w:val="00AE7A51"/>
    <w:rsid w:val="00AE7D0F"/>
    <w:rsid w:val="00AE7FA8"/>
    <w:rsid w:val="00AF032B"/>
    <w:rsid w:val="00AF0569"/>
    <w:rsid w:val="00AF05C7"/>
    <w:rsid w:val="00AF05EB"/>
    <w:rsid w:val="00AF0AF9"/>
    <w:rsid w:val="00AF0C3B"/>
    <w:rsid w:val="00AF0E2B"/>
    <w:rsid w:val="00AF0F00"/>
    <w:rsid w:val="00AF1310"/>
    <w:rsid w:val="00AF1F04"/>
    <w:rsid w:val="00AF2653"/>
    <w:rsid w:val="00AF2A2B"/>
    <w:rsid w:val="00AF337A"/>
    <w:rsid w:val="00AF3637"/>
    <w:rsid w:val="00AF3E30"/>
    <w:rsid w:val="00AF471E"/>
    <w:rsid w:val="00AF5475"/>
    <w:rsid w:val="00AF5631"/>
    <w:rsid w:val="00AF744F"/>
    <w:rsid w:val="00AF75BE"/>
    <w:rsid w:val="00AF78AE"/>
    <w:rsid w:val="00AF7D8A"/>
    <w:rsid w:val="00AF7FE3"/>
    <w:rsid w:val="00B008E0"/>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5C7F"/>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2D0"/>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858"/>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2D17"/>
    <w:rsid w:val="00BA3230"/>
    <w:rsid w:val="00BA3A0E"/>
    <w:rsid w:val="00BA3C9E"/>
    <w:rsid w:val="00BA3D0B"/>
    <w:rsid w:val="00BA4075"/>
    <w:rsid w:val="00BA4534"/>
    <w:rsid w:val="00BA51BD"/>
    <w:rsid w:val="00BA5A0C"/>
    <w:rsid w:val="00BA5CB0"/>
    <w:rsid w:val="00BA6394"/>
    <w:rsid w:val="00BA6BAD"/>
    <w:rsid w:val="00BA7309"/>
    <w:rsid w:val="00BA7AEC"/>
    <w:rsid w:val="00BA7C20"/>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0CF"/>
    <w:rsid w:val="00C00D5F"/>
    <w:rsid w:val="00C00E96"/>
    <w:rsid w:val="00C02828"/>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DF2"/>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A7A"/>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39C"/>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4CA6"/>
    <w:rsid w:val="00CD546E"/>
    <w:rsid w:val="00CD66F3"/>
    <w:rsid w:val="00CD6800"/>
    <w:rsid w:val="00CD6D6B"/>
    <w:rsid w:val="00CD7F4D"/>
    <w:rsid w:val="00CE0402"/>
    <w:rsid w:val="00CE088C"/>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3CD"/>
    <w:rsid w:val="00D13BBC"/>
    <w:rsid w:val="00D147F5"/>
    <w:rsid w:val="00D14849"/>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62F"/>
    <w:rsid w:val="00D338F7"/>
    <w:rsid w:val="00D33ACD"/>
    <w:rsid w:val="00D348E4"/>
    <w:rsid w:val="00D35223"/>
    <w:rsid w:val="00D3618E"/>
    <w:rsid w:val="00D36D59"/>
    <w:rsid w:val="00D37D75"/>
    <w:rsid w:val="00D40C12"/>
    <w:rsid w:val="00D40C65"/>
    <w:rsid w:val="00D40DAB"/>
    <w:rsid w:val="00D41AF2"/>
    <w:rsid w:val="00D42028"/>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B2F"/>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98D"/>
    <w:rsid w:val="00DD7E33"/>
    <w:rsid w:val="00DD7F16"/>
    <w:rsid w:val="00DE0B75"/>
    <w:rsid w:val="00DE0E87"/>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0573"/>
    <w:rsid w:val="00DF149B"/>
    <w:rsid w:val="00DF190C"/>
    <w:rsid w:val="00DF23C3"/>
    <w:rsid w:val="00DF257F"/>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2ECB"/>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3E0"/>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793"/>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5AF6"/>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3B4D"/>
    <w:rsid w:val="00ED44B2"/>
    <w:rsid w:val="00ED5C6B"/>
    <w:rsid w:val="00ED5EAB"/>
    <w:rsid w:val="00EE006E"/>
    <w:rsid w:val="00EE082D"/>
    <w:rsid w:val="00EE08C5"/>
    <w:rsid w:val="00EE1D0F"/>
    <w:rsid w:val="00EE2712"/>
    <w:rsid w:val="00EE2F0E"/>
    <w:rsid w:val="00EE372A"/>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762"/>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22F"/>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12A"/>
    <w:rsid w:val="00F212BA"/>
    <w:rsid w:val="00F21B96"/>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2F44"/>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83A"/>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686"/>
    <w:rsid w:val="00FA0767"/>
    <w:rsid w:val="00FA0C50"/>
    <w:rsid w:val="00FA0C75"/>
    <w:rsid w:val="00FA1886"/>
    <w:rsid w:val="00FA1977"/>
    <w:rsid w:val="00FA2C8F"/>
    <w:rsid w:val="00FA37F1"/>
    <w:rsid w:val="00FA3DD0"/>
    <w:rsid w:val="00FA3F5C"/>
    <w:rsid w:val="00FA56AE"/>
    <w:rsid w:val="00FA5825"/>
    <w:rsid w:val="00FA6CFE"/>
    <w:rsid w:val="00FA7C6D"/>
    <w:rsid w:val="00FB0389"/>
    <w:rsid w:val="00FB03EA"/>
    <w:rsid w:val="00FB05B8"/>
    <w:rsid w:val="00FB1962"/>
    <w:rsid w:val="00FB1B36"/>
    <w:rsid w:val="00FB3DD9"/>
    <w:rsid w:val="00FB4141"/>
    <w:rsid w:val="00FB4F84"/>
    <w:rsid w:val="00FB501C"/>
    <w:rsid w:val="00FB52F3"/>
    <w:rsid w:val="00FB56F0"/>
    <w:rsid w:val="00FB5898"/>
    <w:rsid w:val="00FB6811"/>
    <w:rsid w:val="00FB6B74"/>
    <w:rsid w:val="00FB6CCD"/>
    <w:rsid w:val="00FB700B"/>
    <w:rsid w:val="00FB74C9"/>
    <w:rsid w:val="00FB7598"/>
    <w:rsid w:val="00FB7B2A"/>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25"/>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6A2"/>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paragraph" w:styleId="FootnoteText">
    <w:name w:val="footnote text"/>
    <w:basedOn w:val="Normal"/>
    <w:link w:val="FootnoteTextChar"/>
    <w:semiHidden/>
    <w:rsid w:val="00B05C7F"/>
    <w:pPr>
      <w:spacing w:after="0"/>
      <w:jc w:val="both"/>
    </w:pPr>
    <w:rPr>
      <w:rFonts w:ascii="Times" w:eastAsia="Batang" w:hAnsi="Times"/>
      <w:lang w:val="x-none" w:eastAsia="x-none"/>
    </w:rPr>
  </w:style>
  <w:style w:type="character" w:customStyle="1" w:styleId="FootnoteTextChar">
    <w:name w:val="Footnote Text Char"/>
    <w:basedOn w:val="DefaultParagraphFont"/>
    <w:link w:val="FootnoteText"/>
    <w:semiHidden/>
    <w:rsid w:val="00B05C7F"/>
    <w:rPr>
      <w:rFonts w:ascii="Times" w:hAnsi="Time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90497050">
      <w:bodyDiv w:val="1"/>
      <w:marLeft w:val="0"/>
      <w:marRight w:val="0"/>
      <w:marTop w:val="0"/>
      <w:marBottom w:val="0"/>
      <w:divBdr>
        <w:top w:val="none" w:sz="0" w:space="0" w:color="auto"/>
        <w:left w:val="none" w:sz="0" w:space="0" w:color="auto"/>
        <w:bottom w:val="none" w:sz="0" w:space="0" w:color="auto"/>
        <w:right w:val="none" w:sz="0" w:space="0" w:color="auto"/>
      </w:divBdr>
      <w:divsChild>
        <w:div w:id="313342600">
          <w:marLeft w:val="1166"/>
          <w:marRight w:val="0"/>
          <w:marTop w:val="96"/>
          <w:marBottom w:val="0"/>
          <w:divBdr>
            <w:top w:val="none" w:sz="0" w:space="0" w:color="auto"/>
            <w:left w:val="none" w:sz="0" w:space="0" w:color="auto"/>
            <w:bottom w:val="none" w:sz="0" w:space="0" w:color="auto"/>
            <w:right w:val="none" w:sz="0" w:space="0" w:color="auto"/>
          </w:divBdr>
        </w:div>
        <w:div w:id="1356468991">
          <w:marLeft w:val="1800"/>
          <w:marRight w:val="0"/>
          <w:marTop w:val="86"/>
          <w:marBottom w:val="0"/>
          <w:divBdr>
            <w:top w:val="none" w:sz="0" w:space="0" w:color="auto"/>
            <w:left w:val="none" w:sz="0" w:space="0" w:color="auto"/>
            <w:bottom w:val="none" w:sz="0" w:space="0" w:color="auto"/>
            <w:right w:val="none" w:sz="0" w:space="0" w:color="auto"/>
          </w:divBdr>
        </w:div>
        <w:div w:id="972441228">
          <w:marLeft w:val="1800"/>
          <w:marRight w:val="0"/>
          <w:marTop w:val="86"/>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765D4-81BB-4531-9C08-2F8F41A77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10</Pages>
  <Words>4593</Words>
  <Characters>26186</Characters>
  <Application>Microsoft Office Word</Application>
  <DocSecurity>0</DocSecurity>
  <Lines>218</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Yingzhe Li</cp:lastModifiedBy>
  <cp:revision>16</cp:revision>
  <cp:lastPrinted>2012-03-15T10:36:00Z</cp:lastPrinted>
  <dcterms:created xsi:type="dcterms:W3CDTF">2019-02-13T03:24:00Z</dcterms:created>
  <dcterms:modified xsi:type="dcterms:W3CDTF">2019-02-14T20:58:00Z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3E577EBAEFAFB1EED929599B04EDFFD51A4F11E3318992F9E25D717B4C24FBD8</vt:lpwstr>
  </property>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